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F59" w:rsidRDefault="00403F59" w:rsidP="00D47DE9">
      <w:pPr>
        <w:jc w:val="center"/>
        <w:rPr>
          <w:b/>
          <w:bCs/>
          <w:lang w:val="ro-RO"/>
        </w:rPr>
      </w:pPr>
      <w:r>
        <w:rPr>
          <w:b/>
          <w:bCs/>
          <w:lang w:val="ro-RO"/>
        </w:rPr>
        <w:t>ANEXA LA HOTĂRÂREA CONSILIULUI JUDEȚEAN DÂMBOVIȚA NR.129/30/06/2020</w:t>
      </w:r>
    </w:p>
    <w:p w:rsidR="00403F59" w:rsidRDefault="00403F59" w:rsidP="00D47DE9">
      <w:pPr>
        <w:jc w:val="center"/>
        <w:rPr>
          <w:b/>
          <w:bCs/>
          <w:lang w:val="ro-RO"/>
        </w:rPr>
      </w:pPr>
    </w:p>
    <w:p w:rsidR="00403F59" w:rsidRDefault="00403F59" w:rsidP="00D47DE9">
      <w:pPr>
        <w:jc w:val="center"/>
        <w:rPr>
          <w:b/>
          <w:bCs/>
          <w:lang w:val="ro-RO"/>
        </w:rPr>
      </w:pPr>
    </w:p>
    <w:p w:rsidR="00D47DE9" w:rsidRPr="004F22BE" w:rsidRDefault="00D47DE9" w:rsidP="00D47DE9">
      <w:pPr>
        <w:jc w:val="center"/>
        <w:rPr>
          <w:b/>
          <w:bCs/>
          <w:lang w:val="ro-RO"/>
        </w:rPr>
      </w:pPr>
      <w:r w:rsidRPr="004F22BE">
        <w:rPr>
          <w:b/>
          <w:bCs/>
          <w:lang w:val="ro-RO"/>
        </w:rPr>
        <w:t>REGULAMENTUL DE ORGANIZARE ŞI FUNCŢIONARE</w:t>
      </w:r>
    </w:p>
    <w:p w:rsidR="00D47DE9" w:rsidRPr="004F22BE" w:rsidRDefault="00D47DE9" w:rsidP="00D47DE9">
      <w:pPr>
        <w:jc w:val="center"/>
        <w:rPr>
          <w:b/>
          <w:bCs/>
          <w:lang w:val="ro-RO"/>
        </w:rPr>
      </w:pPr>
      <w:r w:rsidRPr="004F22BE">
        <w:rPr>
          <w:b/>
          <w:bCs/>
          <w:lang w:val="ro-RO"/>
        </w:rPr>
        <w:t>A COMISIEI TEHNICE DE AMENAJARE A TERITORIULUI ŞI URBANISM</w:t>
      </w:r>
    </w:p>
    <w:p w:rsidR="00D47DE9" w:rsidRPr="004F22BE" w:rsidRDefault="00D47DE9" w:rsidP="00D47DE9">
      <w:pPr>
        <w:jc w:val="center"/>
        <w:rPr>
          <w:b/>
          <w:bCs/>
          <w:lang w:val="ro-RO"/>
        </w:rPr>
      </w:pPr>
      <w:r w:rsidRPr="004F22BE">
        <w:rPr>
          <w:b/>
          <w:bCs/>
          <w:lang w:val="ro-RO"/>
        </w:rPr>
        <w:t>A JUDEŢULUI DÂMBOVIŢA</w:t>
      </w:r>
    </w:p>
    <w:p w:rsidR="00D47DE9" w:rsidRPr="004F22BE" w:rsidRDefault="00D47DE9" w:rsidP="00D47DE9">
      <w:pPr>
        <w:jc w:val="both"/>
        <w:rPr>
          <w:b/>
          <w:bCs/>
          <w:lang w:val="ro-RO"/>
        </w:rPr>
      </w:pPr>
    </w:p>
    <w:p w:rsidR="00AF0D97" w:rsidRPr="004F22BE" w:rsidRDefault="00AF0D97" w:rsidP="00D47DE9">
      <w:pPr>
        <w:jc w:val="both"/>
        <w:rPr>
          <w:b/>
          <w:bCs/>
          <w:lang w:val="ro-RO"/>
        </w:rPr>
      </w:pPr>
    </w:p>
    <w:p w:rsidR="00D47DE9" w:rsidRPr="004F22BE" w:rsidRDefault="00D47DE9" w:rsidP="00D47DE9">
      <w:pPr>
        <w:jc w:val="both"/>
        <w:rPr>
          <w:b/>
          <w:bCs/>
          <w:lang w:val="ro-RO"/>
        </w:rPr>
      </w:pPr>
      <w:r w:rsidRPr="004F22BE">
        <w:rPr>
          <w:b/>
          <w:bCs/>
          <w:lang w:val="ro-RO"/>
        </w:rPr>
        <w:t>CAPITOLUL I: DISPOZIŢII GENERALE</w:t>
      </w:r>
    </w:p>
    <w:p w:rsidR="00D47DE9" w:rsidRPr="004F22BE" w:rsidRDefault="00D47DE9" w:rsidP="00D47DE9">
      <w:pPr>
        <w:jc w:val="both"/>
        <w:rPr>
          <w:b/>
          <w:bCs/>
          <w:lang w:val="ro-RO"/>
        </w:rPr>
      </w:pPr>
    </w:p>
    <w:p w:rsidR="00D47DE9" w:rsidRPr="004F22BE" w:rsidRDefault="00D47DE9" w:rsidP="00D47DE9">
      <w:pPr>
        <w:jc w:val="both"/>
        <w:rPr>
          <w:lang w:val="ro-RO"/>
        </w:rPr>
      </w:pPr>
      <w:r w:rsidRPr="004F22BE">
        <w:rPr>
          <w:b/>
          <w:bCs/>
          <w:lang w:val="ro-RO"/>
        </w:rPr>
        <w:t xml:space="preserve">Art. 1. </w:t>
      </w:r>
      <w:r w:rsidRPr="004F22BE">
        <w:rPr>
          <w:lang w:val="ro-RO"/>
        </w:rPr>
        <w:t>Prezentul Regulament stabileşte regulile de organizare şi funcţionare a Comisiei Tehnice de Amenajare a Teritoriului şi Urbanism a judeţului Dâmboviţa, înfiinţată în baza art. 37 din Legea 350/2001 privind amenajarea teritoriului şi urbanismului, cu modificările şi completările ulterioare, denumită în continuare „Comisia”.</w:t>
      </w:r>
    </w:p>
    <w:p w:rsidR="00D47DE9" w:rsidRPr="004F22BE" w:rsidRDefault="00D47DE9" w:rsidP="00D47DE9">
      <w:pPr>
        <w:jc w:val="both"/>
        <w:rPr>
          <w:lang w:val="ro-RO"/>
        </w:rPr>
      </w:pPr>
    </w:p>
    <w:p w:rsidR="00D47DE9" w:rsidRPr="004F22BE" w:rsidRDefault="00D47DE9" w:rsidP="00D47DE9">
      <w:pPr>
        <w:jc w:val="both"/>
        <w:rPr>
          <w:lang w:val="ro-RO"/>
        </w:rPr>
      </w:pPr>
      <w:r w:rsidRPr="004F22BE">
        <w:rPr>
          <w:b/>
          <w:bCs/>
          <w:lang w:val="ro-RO"/>
        </w:rPr>
        <w:t>Art. 2.</w:t>
      </w:r>
      <w:r w:rsidRPr="004F22BE">
        <w:rPr>
          <w:lang w:val="ro-RO"/>
        </w:rPr>
        <w:t xml:space="preserve"> Comisia tehnică de amenajare a teritoriului şi urbanism a judeţului Dâmboviţa este organ consultativ cu atribuţii de analiză, expertizare tehnică şi consultanţă, care asigură fundamentarea tehnică de specialitate în luarea deciziilor referitoare la dezvoltarea spaţială durabilă a judeţului în context regional şi naţional şi este coordonată de Preşedintele Consiliului Judeţean Dâmboviţa.</w:t>
      </w:r>
    </w:p>
    <w:p w:rsidR="00D47DE9" w:rsidRPr="004F22BE" w:rsidRDefault="00D47DE9" w:rsidP="00D47DE9">
      <w:pPr>
        <w:jc w:val="both"/>
        <w:rPr>
          <w:lang w:val="ro-RO"/>
        </w:rPr>
      </w:pPr>
    </w:p>
    <w:p w:rsidR="00D47DE9" w:rsidRPr="004F22BE" w:rsidRDefault="00D47DE9" w:rsidP="00D47DE9">
      <w:pPr>
        <w:jc w:val="both"/>
        <w:rPr>
          <w:lang w:val="ro-RO"/>
        </w:rPr>
      </w:pPr>
      <w:r w:rsidRPr="004F22BE">
        <w:rPr>
          <w:b/>
          <w:bCs/>
          <w:lang w:val="ro-RO"/>
        </w:rPr>
        <w:t xml:space="preserve">Art. 3. </w:t>
      </w:r>
      <w:r w:rsidRPr="004F22BE">
        <w:rPr>
          <w:lang w:val="ro-RO"/>
        </w:rPr>
        <w:t>Componenţa nominală a Comisiei şi Regulamentul de organizare şi funcţionare a acesteia se aprobă prin Hotărâre a Consiliului Judeţean Dâmboviţa.</w:t>
      </w:r>
    </w:p>
    <w:p w:rsidR="00D47DE9" w:rsidRPr="004F22BE" w:rsidRDefault="00D47DE9" w:rsidP="00D47DE9">
      <w:pPr>
        <w:jc w:val="both"/>
        <w:rPr>
          <w:lang w:val="ro-RO"/>
        </w:rPr>
      </w:pPr>
    </w:p>
    <w:p w:rsidR="00D47DE9" w:rsidRPr="004F22BE" w:rsidRDefault="00D47DE9" w:rsidP="00D47DE9">
      <w:pPr>
        <w:jc w:val="both"/>
        <w:rPr>
          <w:b/>
          <w:bCs/>
          <w:lang w:val="ro-RO"/>
        </w:rPr>
      </w:pPr>
      <w:r w:rsidRPr="004F22BE">
        <w:rPr>
          <w:b/>
          <w:bCs/>
          <w:lang w:val="ro-RO"/>
        </w:rPr>
        <w:t>CAPITOLUL II: ORGANIZAREA COMISIEI</w:t>
      </w:r>
    </w:p>
    <w:p w:rsidR="00D47DE9" w:rsidRPr="004F22BE" w:rsidRDefault="00D47DE9" w:rsidP="00D47DE9">
      <w:pPr>
        <w:jc w:val="both"/>
        <w:rPr>
          <w:lang w:val="ro-RO"/>
        </w:rPr>
      </w:pPr>
    </w:p>
    <w:p w:rsidR="00D47DE9" w:rsidRPr="004F22BE" w:rsidRDefault="00D47DE9" w:rsidP="00D47DE9">
      <w:pPr>
        <w:jc w:val="both"/>
        <w:rPr>
          <w:lang w:val="ro-RO"/>
        </w:rPr>
      </w:pPr>
      <w:r w:rsidRPr="004F22BE">
        <w:rPr>
          <w:b/>
          <w:bCs/>
          <w:lang w:val="ro-RO"/>
        </w:rPr>
        <w:t xml:space="preserve">Art. 4. </w:t>
      </w:r>
      <w:r w:rsidRPr="004F22BE">
        <w:rPr>
          <w:lang w:val="ro-RO"/>
        </w:rPr>
        <w:t>Comisia este organizată într-un colectiv multidisciplinar având în componenţă: 1 preşedinte, 1 vicepreşedinte, 1 secretar general / coordonator, 1 secretar tehnic, membri titulari şi membri supleanţi. Membrii titulari sunt membri cu drept de vot în cadrul comisiei, validaţi de către Consiliul Judeţean Dâmboviţa. Membrii supleanţi sunt membri ai comisiei, validaţi de către Consiliul Judeţean Dâmboviţa, care înlocuiesc la şedinţele CTATU membrii titulari, în caz de absenţă a acestora, având aceleaşi drepturi şi obligaţii ca şi membrii titulari.</w:t>
      </w:r>
    </w:p>
    <w:p w:rsidR="00D47DE9" w:rsidRPr="004F22BE" w:rsidRDefault="00D47DE9" w:rsidP="00D47DE9">
      <w:pPr>
        <w:jc w:val="both"/>
        <w:rPr>
          <w:lang w:val="ro-RO"/>
        </w:rPr>
      </w:pPr>
    </w:p>
    <w:p w:rsidR="00D47DE9" w:rsidRPr="004F22BE" w:rsidRDefault="00D47DE9" w:rsidP="00D47DE9">
      <w:pPr>
        <w:jc w:val="both"/>
        <w:rPr>
          <w:lang w:val="ro-RO"/>
        </w:rPr>
      </w:pPr>
      <w:r w:rsidRPr="004F22BE">
        <w:rPr>
          <w:b/>
          <w:bCs/>
          <w:lang w:val="ro-RO"/>
        </w:rPr>
        <w:t xml:space="preserve">Art. 5. </w:t>
      </w:r>
      <w:r w:rsidRPr="004F22BE">
        <w:rPr>
          <w:lang w:val="ro-RO"/>
        </w:rPr>
        <w:t>Comisia tehnică de amenajare a teritoriului şi urbanism a judeţului Dâmboviţa este formată din specialişti atestaţi în domeniul amenajării teritoriului şi urbanismului, arhitecturii, construcţiilor şi locuirii, monumentelor istorice şi arheologiei, mediului şi peisajului, cadastrului imobiliar, economiei, turismului, precum şi jurişti, ingineri constructori, ingineri de reţele edilitare, transport şi alţi specialişti care concură la activitatea de amenajare a teritoriului şi urbanism, conform prevederilor Legii nr. 350/2001 actualizată, cu modificările şi completările ulterioare.</w:t>
      </w:r>
    </w:p>
    <w:p w:rsidR="00D47DE9" w:rsidRPr="004F22BE" w:rsidRDefault="00D47DE9" w:rsidP="00D47DE9">
      <w:pPr>
        <w:jc w:val="both"/>
        <w:rPr>
          <w:lang w:val="ro-RO"/>
        </w:rPr>
      </w:pPr>
    </w:p>
    <w:p w:rsidR="00D47DE9" w:rsidRPr="004F22BE" w:rsidRDefault="00D47DE9" w:rsidP="00D47DE9">
      <w:pPr>
        <w:jc w:val="both"/>
        <w:rPr>
          <w:lang w:val="ro-RO"/>
        </w:rPr>
      </w:pPr>
      <w:r w:rsidRPr="004F22BE">
        <w:rPr>
          <w:b/>
          <w:bCs/>
          <w:lang w:val="ro-RO"/>
        </w:rPr>
        <w:t xml:space="preserve">Art. 6. </w:t>
      </w:r>
      <w:r w:rsidRPr="004F22BE">
        <w:rPr>
          <w:lang w:val="ro-RO"/>
        </w:rPr>
        <w:t>Secretariatul comisiei este asigurat de către structura de specialitate din cadrul Direcției de Urbanism și Amenajarea Teritoriului a Consiliului Judeţean Dâmboviţa.</w:t>
      </w:r>
    </w:p>
    <w:p w:rsidR="00D47DE9" w:rsidRPr="004F22BE" w:rsidRDefault="00D47DE9" w:rsidP="00D47DE9">
      <w:pPr>
        <w:jc w:val="both"/>
        <w:rPr>
          <w:lang w:val="ro-RO"/>
        </w:rPr>
      </w:pPr>
    </w:p>
    <w:p w:rsidR="00D47DE9" w:rsidRPr="004F22BE" w:rsidRDefault="00D47DE9" w:rsidP="00D47DE9">
      <w:pPr>
        <w:jc w:val="both"/>
        <w:rPr>
          <w:lang w:val="ro-RO"/>
        </w:rPr>
      </w:pPr>
      <w:r w:rsidRPr="004F22BE">
        <w:rPr>
          <w:b/>
          <w:bCs/>
          <w:lang w:val="ro-RO"/>
        </w:rPr>
        <w:t>Art. 7.</w:t>
      </w:r>
      <w:r w:rsidRPr="004F22BE">
        <w:rPr>
          <w:lang w:val="ro-RO"/>
        </w:rPr>
        <w:t xml:space="preserve"> Lucrările Comisiei sunt conduse de Preşedintele Consiliului Judeţean Dâmboviţa sau, în absenţa acestuia, de către Vicepreşedintele Comisiei sau de către Arhitectul-Şef al judeţului.</w:t>
      </w:r>
    </w:p>
    <w:p w:rsidR="00D47DE9" w:rsidRPr="004F22BE" w:rsidRDefault="00D47DE9" w:rsidP="00D47DE9">
      <w:pPr>
        <w:jc w:val="both"/>
        <w:rPr>
          <w:b/>
          <w:bCs/>
          <w:lang w:val="ro-RO"/>
        </w:rPr>
      </w:pPr>
    </w:p>
    <w:p w:rsidR="00D47DE9" w:rsidRPr="004F22BE" w:rsidRDefault="00D47DE9" w:rsidP="00D47DE9">
      <w:pPr>
        <w:jc w:val="both"/>
        <w:rPr>
          <w:b/>
          <w:bCs/>
          <w:lang w:val="ro-RO"/>
        </w:rPr>
      </w:pPr>
    </w:p>
    <w:p w:rsidR="00D47DE9" w:rsidRPr="004F22BE" w:rsidRDefault="00D47DE9" w:rsidP="00D47DE9">
      <w:pPr>
        <w:jc w:val="both"/>
        <w:rPr>
          <w:b/>
          <w:bCs/>
          <w:lang w:val="ro-RO"/>
        </w:rPr>
      </w:pPr>
      <w:r w:rsidRPr="004F22BE">
        <w:rPr>
          <w:b/>
          <w:bCs/>
          <w:lang w:val="ro-RO"/>
        </w:rPr>
        <w:t>CAPITOLUL III: COMPETENŢELE ŞI ATRIBUŢIILE COMISIEI</w:t>
      </w:r>
    </w:p>
    <w:p w:rsidR="00D47DE9" w:rsidRPr="004F22BE" w:rsidRDefault="00D47DE9" w:rsidP="00D47DE9">
      <w:pPr>
        <w:jc w:val="both"/>
        <w:rPr>
          <w:b/>
          <w:bCs/>
          <w:lang w:val="ro-RO"/>
        </w:rPr>
      </w:pPr>
    </w:p>
    <w:p w:rsidR="00D47DE9" w:rsidRPr="004F22BE" w:rsidRDefault="00D47DE9" w:rsidP="00D47DE9">
      <w:pPr>
        <w:jc w:val="both"/>
        <w:rPr>
          <w:lang w:val="ro-RO"/>
        </w:rPr>
      </w:pPr>
      <w:r w:rsidRPr="004F22BE">
        <w:rPr>
          <w:b/>
          <w:bCs/>
          <w:lang w:val="ro-RO"/>
        </w:rPr>
        <w:t xml:space="preserve">Art. 8. </w:t>
      </w:r>
      <w:r w:rsidRPr="004F22BE">
        <w:rPr>
          <w:lang w:val="ro-RO"/>
        </w:rPr>
        <w:t>Comisia fundamentează din punct de vedere tehnic decizia structurii de specialitate din cadrul Consiliului Judeţean desemnată să emită avizul tehnic pentru documentaţiile de amenajare a teritoriului şi de urbanism, precum şi pentru studiile de fundamentare sau cercetările prealabile, conform competenţelor existente, stabilite prin reglementările în vigoare.</w:t>
      </w:r>
    </w:p>
    <w:p w:rsidR="00D47DE9" w:rsidRPr="004F22BE" w:rsidRDefault="00D47DE9" w:rsidP="00D47DE9">
      <w:pPr>
        <w:jc w:val="both"/>
        <w:rPr>
          <w:lang w:val="ro-RO"/>
        </w:rPr>
      </w:pPr>
      <w:r w:rsidRPr="004F22BE">
        <w:rPr>
          <w:b/>
          <w:bCs/>
          <w:lang w:val="ro-RO"/>
        </w:rPr>
        <w:lastRenderedPageBreak/>
        <w:t>Art. 9.</w:t>
      </w:r>
      <w:r w:rsidRPr="004F22BE">
        <w:rPr>
          <w:lang w:val="ro-RO"/>
        </w:rPr>
        <w:t xml:space="preserve"> Comisia analizează următoarele tipuri de documentaţii şi studii:</w:t>
      </w:r>
    </w:p>
    <w:p w:rsidR="00D47DE9" w:rsidRPr="004F22BE" w:rsidRDefault="00D47DE9" w:rsidP="00D47DE9">
      <w:pPr>
        <w:numPr>
          <w:ilvl w:val="0"/>
          <w:numId w:val="2"/>
        </w:numPr>
        <w:jc w:val="both"/>
        <w:rPr>
          <w:lang w:val="ro-RO"/>
        </w:rPr>
      </w:pPr>
      <w:r w:rsidRPr="004F22BE">
        <w:rPr>
          <w:lang w:val="ro-RO"/>
        </w:rPr>
        <w:t>documentaţii de amenajare a teritoriului şi de urbanism (PATR, PATIJ, PATZ, PATJ, PATIC, PUG, PUZ, PUD etc. cât şi regulamente locale de urbanism aferente, după caz);</w:t>
      </w:r>
    </w:p>
    <w:p w:rsidR="00D47DE9" w:rsidRPr="004F22BE" w:rsidRDefault="00D47DE9" w:rsidP="00D47DE9">
      <w:pPr>
        <w:numPr>
          <w:ilvl w:val="0"/>
          <w:numId w:val="2"/>
        </w:numPr>
        <w:jc w:val="both"/>
        <w:rPr>
          <w:lang w:val="ro-RO"/>
        </w:rPr>
      </w:pPr>
      <w:r w:rsidRPr="004F22BE">
        <w:rPr>
          <w:lang w:val="ro-RO"/>
        </w:rPr>
        <w:t>studii de fundamentare a documentaţiilor de amenajare a teritoriului şi de urbanism (topografice, hidro-geologice, circulaţie, protecţia mediului, istorice, zone protejate, turism etc.) alte studii de specialitate (zone de agrement, parcuri industriale, stiinţifice şi tehnologice, publicitate stradală etc.);</w:t>
      </w:r>
    </w:p>
    <w:p w:rsidR="00D47DE9" w:rsidRPr="004F22BE" w:rsidRDefault="00D47DE9" w:rsidP="00D47DE9">
      <w:pPr>
        <w:numPr>
          <w:ilvl w:val="0"/>
          <w:numId w:val="2"/>
        </w:numPr>
        <w:jc w:val="both"/>
        <w:rPr>
          <w:lang w:val="ro-RO"/>
        </w:rPr>
      </w:pPr>
      <w:r w:rsidRPr="004F22BE">
        <w:rPr>
          <w:lang w:val="ro-RO"/>
        </w:rPr>
        <w:t>studii de oportunitate întocmite în vederea motivării necesităţii iniţierii planurilor urbanistice zonale pentru modificarea prevederilor documentaţiilor de amenajare a teritoriului și de urbanism aprobate conform Legii 350/2001, cu modificările şi completările ulterioare;</w:t>
      </w:r>
    </w:p>
    <w:p w:rsidR="00D47DE9" w:rsidRPr="004F22BE" w:rsidRDefault="00D47DE9" w:rsidP="00D47DE9">
      <w:pPr>
        <w:numPr>
          <w:ilvl w:val="0"/>
          <w:numId w:val="2"/>
        </w:numPr>
        <w:jc w:val="both"/>
        <w:rPr>
          <w:lang w:val="ro-RO"/>
        </w:rPr>
      </w:pPr>
      <w:r w:rsidRPr="004F22BE">
        <w:rPr>
          <w:lang w:val="ro-RO"/>
        </w:rPr>
        <w:t>studii de prefezabilitate, studii de fezabilitate şi expertize tehnice, pentru proiecte de investiţii publice (indiferent de beneficiar şi de situaţia juridică a terenului) şi pentru alte investiţii ale căror beneficiari sunt Consiliul Judeţean Dâmboviţa, Consilii Locale sau instituţii publice din judeţ;</w:t>
      </w:r>
    </w:p>
    <w:p w:rsidR="00D47DE9" w:rsidRPr="004F22BE" w:rsidRDefault="00D47DE9" w:rsidP="00D47DE9">
      <w:pPr>
        <w:numPr>
          <w:ilvl w:val="0"/>
          <w:numId w:val="2"/>
        </w:numPr>
        <w:jc w:val="both"/>
        <w:rPr>
          <w:lang w:val="ro-RO"/>
        </w:rPr>
      </w:pPr>
      <w:r w:rsidRPr="004F22BE">
        <w:rPr>
          <w:lang w:val="ro-RO"/>
        </w:rPr>
        <w:t>strategii de dezvoltare teritorială,</w:t>
      </w:r>
      <w:r w:rsidRPr="004F22BE">
        <w:rPr>
          <w:lang w:val="it-IT"/>
        </w:rPr>
        <w:t xml:space="preserve"> masterplanuri, planuri integrate de dezvoltare urbană, politici judeţene şi locale în domeniu, ghiduri etc </w:t>
      </w:r>
      <w:r w:rsidRPr="004F22BE">
        <w:rPr>
          <w:lang w:val="ro-RO"/>
        </w:rPr>
        <w:t>;</w:t>
      </w:r>
    </w:p>
    <w:p w:rsidR="00D47DE9" w:rsidRPr="004F22BE" w:rsidRDefault="00D47DE9" w:rsidP="00D47DE9">
      <w:pPr>
        <w:numPr>
          <w:ilvl w:val="0"/>
          <w:numId w:val="2"/>
        </w:numPr>
        <w:jc w:val="both"/>
        <w:rPr>
          <w:lang w:val="ro-RO"/>
        </w:rPr>
      </w:pPr>
      <w:r w:rsidRPr="004F22BE">
        <w:rPr>
          <w:lang w:val="ro-RO"/>
        </w:rPr>
        <w:t>programe și prognoze de dezvoltare economico-socială a judeţului sau a localităţilor, programe de refacere şi de protecţie a mediului înconjurător;</w:t>
      </w:r>
    </w:p>
    <w:p w:rsidR="00D47DE9" w:rsidRPr="004F22BE" w:rsidRDefault="00D47DE9" w:rsidP="00D47DE9">
      <w:pPr>
        <w:numPr>
          <w:ilvl w:val="0"/>
          <w:numId w:val="2"/>
        </w:numPr>
        <w:jc w:val="both"/>
        <w:rPr>
          <w:lang w:val="ro-RO"/>
        </w:rPr>
      </w:pPr>
      <w:r w:rsidRPr="004F22BE">
        <w:rPr>
          <w:lang w:val="ro-RO"/>
        </w:rPr>
        <w:t>alte documentaţii la solicitarea Consiliului Judeţean Dâmboviţa, Arhitectului-Şef al judeţului sau Consiliilor Locale pentru zone insuficient reglementate prin documentaţii de urbanism şi de amenajare a teritoriului;</w:t>
      </w:r>
    </w:p>
    <w:p w:rsidR="00D47DE9" w:rsidRPr="004F22BE" w:rsidRDefault="00D47DE9" w:rsidP="00D47DE9">
      <w:pPr>
        <w:numPr>
          <w:ilvl w:val="0"/>
          <w:numId w:val="2"/>
        </w:numPr>
        <w:jc w:val="both"/>
        <w:rPr>
          <w:lang w:val="ro-RO"/>
        </w:rPr>
      </w:pPr>
      <w:r w:rsidRPr="004F22BE">
        <w:rPr>
          <w:lang w:val="ro-RO"/>
        </w:rPr>
        <w:t>acte de aplicare a prevederilor legale şi a normelor de proiectare referitoare la domeniul său de competenţă;</w:t>
      </w:r>
    </w:p>
    <w:p w:rsidR="00D47DE9" w:rsidRPr="004F22BE" w:rsidRDefault="00D47DE9" w:rsidP="00D47DE9">
      <w:pPr>
        <w:jc w:val="both"/>
        <w:rPr>
          <w:iCs/>
        </w:rPr>
      </w:pPr>
      <w:r w:rsidRPr="004F22BE">
        <w:rPr>
          <w:lang w:val="ro-RO"/>
        </w:rPr>
        <w:t>i) avizul Consiliul județean în conformitate cu prevederile Legii nr.350/2001 actualizată, anexa nr.1, „Categorii de documentații de amenajare a teritoriului și de urbanism. Competențe de avizare și aprobare a acestora.</w:t>
      </w:r>
      <w:r w:rsidRPr="004F22BE">
        <w:t>”;</w:t>
      </w:r>
    </w:p>
    <w:p w:rsidR="00D47DE9" w:rsidRPr="004F22BE" w:rsidRDefault="00D47DE9" w:rsidP="00D47DE9">
      <w:pPr>
        <w:jc w:val="both"/>
        <w:rPr>
          <w:lang w:val="ro-RO"/>
        </w:rPr>
      </w:pPr>
      <w:r w:rsidRPr="004F22BE">
        <w:rPr>
          <w:lang w:val="ro-RO"/>
        </w:rPr>
        <w:t>j) alte documentații specifice.</w:t>
      </w:r>
    </w:p>
    <w:p w:rsidR="00D47DE9" w:rsidRPr="004F22BE" w:rsidRDefault="00D47DE9" w:rsidP="00D47DE9">
      <w:pPr>
        <w:jc w:val="both"/>
        <w:rPr>
          <w:lang w:val="ro-RO"/>
        </w:rPr>
      </w:pPr>
    </w:p>
    <w:p w:rsidR="00D47DE9" w:rsidRPr="004F22BE" w:rsidRDefault="00D47DE9" w:rsidP="00D47DE9">
      <w:pPr>
        <w:jc w:val="both"/>
        <w:rPr>
          <w:lang w:val="ro-RO"/>
        </w:rPr>
      </w:pPr>
      <w:r w:rsidRPr="004F22BE">
        <w:rPr>
          <w:b/>
          <w:bCs/>
          <w:lang w:val="ro-RO"/>
        </w:rPr>
        <w:t xml:space="preserve">Art. 10. </w:t>
      </w:r>
      <w:r w:rsidRPr="004F22BE">
        <w:rPr>
          <w:lang w:val="ro-RO"/>
        </w:rPr>
        <w:t>Comisia poate emite avize din competenţa de avizare și aprobare a consiliilor locale dacă acestea nu au constituită comisia tehnică de amenajare a teritoriului si urbanism, în conformitate cu prevederile Legii nr.350/2001 privind amenajarea teritoriului și urbanismul, modificată și completată.</w:t>
      </w:r>
    </w:p>
    <w:p w:rsidR="00D47DE9" w:rsidRPr="004F22BE" w:rsidRDefault="00D47DE9" w:rsidP="00D47DE9">
      <w:pPr>
        <w:jc w:val="both"/>
        <w:rPr>
          <w:lang w:val="ro-RO"/>
        </w:rPr>
      </w:pPr>
    </w:p>
    <w:p w:rsidR="00AF0D97" w:rsidRPr="004F22BE" w:rsidRDefault="00AF0D97" w:rsidP="00D47DE9">
      <w:pPr>
        <w:jc w:val="both"/>
        <w:rPr>
          <w:lang w:val="ro-RO"/>
        </w:rPr>
      </w:pPr>
    </w:p>
    <w:p w:rsidR="00D47DE9" w:rsidRPr="004F22BE" w:rsidRDefault="00D47DE9" w:rsidP="00D47DE9">
      <w:pPr>
        <w:jc w:val="both"/>
        <w:rPr>
          <w:b/>
          <w:bCs/>
          <w:lang w:val="ro-RO"/>
        </w:rPr>
      </w:pPr>
      <w:r w:rsidRPr="004F22BE">
        <w:rPr>
          <w:b/>
          <w:bCs/>
          <w:lang w:val="ro-RO"/>
        </w:rPr>
        <w:t>CAPITOLUL IV: MODALITĂŢI DE FUNCŢIONARE</w:t>
      </w:r>
    </w:p>
    <w:p w:rsidR="00D47DE9" w:rsidRPr="004F22BE" w:rsidRDefault="00D47DE9" w:rsidP="00D47DE9">
      <w:pPr>
        <w:jc w:val="both"/>
        <w:rPr>
          <w:lang w:val="ro-RO"/>
        </w:rPr>
      </w:pPr>
    </w:p>
    <w:p w:rsidR="00D47DE9" w:rsidRPr="004F22BE" w:rsidRDefault="00D47DE9" w:rsidP="00D47DE9">
      <w:pPr>
        <w:jc w:val="both"/>
        <w:rPr>
          <w:lang w:val="ro-RO"/>
        </w:rPr>
      </w:pPr>
      <w:r w:rsidRPr="004F22BE">
        <w:rPr>
          <w:b/>
          <w:bCs/>
          <w:lang w:val="ro-RO"/>
        </w:rPr>
        <w:t>Art. 11</w:t>
      </w:r>
      <w:r w:rsidRPr="004F22BE">
        <w:rPr>
          <w:lang w:val="ro-RO"/>
        </w:rPr>
        <w:t>. (1) Comisia se întruneşte, de regulă, o dată pe lună, în funcţie de numărul de lucrări ce pot fi supuse dezbaterii, la convocarea Preşedintelui / Vicepreşedintelui comisiei.</w:t>
      </w:r>
    </w:p>
    <w:p w:rsidR="00D47DE9" w:rsidRPr="004F22BE" w:rsidRDefault="00D47DE9" w:rsidP="00D47DE9">
      <w:pPr>
        <w:numPr>
          <w:ilvl w:val="0"/>
          <w:numId w:val="3"/>
        </w:numPr>
        <w:jc w:val="both"/>
        <w:rPr>
          <w:lang w:val="ro-RO"/>
        </w:rPr>
      </w:pPr>
      <w:r w:rsidRPr="004F22BE">
        <w:rPr>
          <w:lang w:val="ro-RO"/>
        </w:rPr>
        <w:t>Convocarea Comisiei va fi dispusă de Preşedintele / Vicepreședintele acesteia și se va realiza de către Secretariatul Comisiei cu cel puţin 21 zile calendaristice înaintea datei de întrunire, prin fax sau e-mail</w:t>
      </w:r>
      <w:r w:rsidRPr="004F22BE">
        <w:rPr>
          <w:lang w:val="en-GB"/>
        </w:rPr>
        <w:t xml:space="preserve">; de </w:t>
      </w:r>
      <w:proofErr w:type="spellStart"/>
      <w:r w:rsidRPr="004F22BE">
        <w:rPr>
          <w:lang w:val="en-GB"/>
        </w:rPr>
        <w:t>asemenea</w:t>
      </w:r>
      <w:proofErr w:type="spellEnd"/>
      <w:r w:rsidRPr="004F22BE">
        <w:rPr>
          <w:lang w:val="en-GB"/>
        </w:rPr>
        <w:t xml:space="preserve"> </w:t>
      </w:r>
      <w:proofErr w:type="spellStart"/>
      <w:r w:rsidRPr="004F22BE">
        <w:rPr>
          <w:lang w:val="en-GB"/>
        </w:rPr>
        <w:t>ședința</w:t>
      </w:r>
      <w:proofErr w:type="spellEnd"/>
      <w:r w:rsidRPr="004F22BE">
        <w:rPr>
          <w:lang w:val="en-GB"/>
        </w:rPr>
        <w:t xml:space="preserve"> </w:t>
      </w:r>
      <w:proofErr w:type="spellStart"/>
      <w:r w:rsidRPr="004F22BE">
        <w:rPr>
          <w:lang w:val="en-GB"/>
        </w:rPr>
        <w:t>va</w:t>
      </w:r>
      <w:proofErr w:type="spellEnd"/>
      <w:r w:rsidRPr="004F22BE">
        <w:rPr>
          <w:lang w:val="en-GB"/>
        </w:rPr>
        <w:t xml:space="preserve"> </w:t>
      </w:r>
      <w:proofErr w:type="spellStart"/>
      <w:r w:rsidRPr="004F22BE">
        <w:rPr>
          <w:lang w:val="en-GB"/>
        </w:rPr>
        <w:t>fi</w:t>
      </w:r>
      <w:proofErr w:type="spellEnd"/>
      <w:r w:rsidRPr="004F22BE">
        <w:rPr>
          <w:lang w:val="en-GB"/>
        </w:rPr>
        <w:t xml:space="preserve"> </w:t>
      </w:r>
      <w:proofErr w:type="spellStart"/>
      <w:r w:rsidRPr="004F22BE">
        <w:rPr>
          <w:lang w:val="en-GB"/>
        </w:rPr>
        <w:t>anunțată</w:t>
      </w:r>
      <w:proofErr w:type="spellEnd"/>
      <w:r w:rsidRPr="004F22BE">
        <w:rPr>
          <w:lang w:val="en-GB"/>
        </w:rPr>
        <w:t xml:space="preserve"> public </w:t>
      </w:r>
      <w:proofErr w:type="spellStart"/>
      <w:r w:rsidRPr="004F22BE">
        <w:rPr>
          <w:lang w:val="en-GB"/>
        </w:rPr>
        <w:t>pe</w:t>
      </w:r>
      <w:proofErr w:type="spellEnd"/>
      <w:r w:rsidRPr="004F22BE">
        <w:rPr>
          <w:lang w:val="en-GB"/>
        </w:rPr>
        <w:t xml:space="preserve"> site-</w:t>
      </w:r>
      <w:proofErr w:type="spellStart"/>
      <w:r w:rsidRPr="004F22BE">
        <w:rPr>
          <w:lang w:val="en-GB"/>
        </w:rPr>
        <w:t>ul</w:t>
      </w:r>
      <w:proofErr w:type="spellEnd"/>
      <w:r w:rsidRPr="004F22BE">
        <w:rPr>
          <w:lang w:val="en-GB"/>
        </w:rPr>
        <w:t xml:space="preserve"> </w:t>
      </w:r>
      <w:proofErr w:type="spellStart"/>
      <w:r w:rsidRPr="004F22BE">
        <w:rPr>
          <w:lang w:val="en-GB"/>
        </w:rPr>
        <w:t>Consiliului</w:t>
      </w:r>
      <w:proofErr w:type="spellEnd"/>
      <w:r w:rsidRPr="004F22BE">
        <w:rPr>
          <w:lang w:val="en-GB"/>
        </w:rPr>
        <w:t xml:space="preserve"> </w:t>
      </w:r>
      <w:proofErr w:type="spellStart"/>
      <w:r w:rsidRPr="004F22BE">
        <w:rPr>
          <w:lang w:val="en-GB"/>
        </w:rPr>
        <w:t>Județean</w:t>
      </w:r>
      <w:proofErr w:type="spellEnd"/>
      <w:r w:rsidRPr="004F22BE">
        <w:rPr>
          <w:lang w:val="en-GB"/>
        </w:rPr>
        <w:t xml:space="preserve"> </w:t>
      </w:r>
      <w:proofErr w:type="spellStart"/>
      <w:r w:rsidRPr="004F22BE">
        <w:rPr>
          <w:lang w:val="en-GB"/>
        </w:rPr>
        <w:t>Dâmbovița</w:t>
      </w:r>
      <w:proofErr w:type="spellEnd"/>
      <w:r w:rsidRPr="004F22BE">
        <w:rPr>
          <w:lang w:val="ro-RO"/>
        </w:rPr>
        <w:t xml:space="preserve"> cu cel puţin 21 zile calendaristice înaintea datei de întrunire.</w:t>
      </w:r>
    </w:p>
    <w:p w:rsidR="00D47DE9" w:rsidRPr="004F22BE" w:rsidRDefault="00D47DE9" w:rsidP="00D47DE9">
      <w:pPr>
        <w:numPr>
          <w:ilvl w:val="0"/>
          <w:numId w:val="3"/>
        </w:numPr>
        <w:jc w:val="both"/>
        <w:rPr>
          <w:lang w:val="ro-RO"/>
        </w:rPr>
      </w:pPr>
      <w:r w:rsidRPr="004F22BE">
        <w:rPr>
          <w:lang w:val="ro-RO"/>
        </w:rPr>
        <w:t>Documentațiile complete supuse analizei și avizării vor fi depuse de către beneficiar sau reprezentantul acestuia cu cel puțin 15 zile calendaristice înainte de data ședinței.</w:t>
      </w:r>
    </w:p>
    <w:p w:rsidR="00D47DE9" w:rsidRPr="004F22BE" w:rsidRDefault="00D47DE9" w:rsidP="00D47DE9">
      <w:pPr>
        <w:numPr>
          <w:ilvl w:val="0"/>
          <w:numId w:val="3"/>
        </w:numPr>
        <w:jc w:val="both"/>
        <w:rPr>
          <w:lang w:val="ro-RO"/>
        </w:rPr>
      </w:pPr>
      <w:r w:rsidRPr="004F22BE">
        <w:rPr>
          <w:lang w:val="ro-RO"/>
        </w:rPr>
        <w:t>Lista lucrărilor va fi semnată de Preşedintele Consiliului Judeţean şi de Arhitectul Șef al judeţului. Lista va fi afişată pe site-ul Consiliului Judeţean Dâmboviţa spre consultare publică cu cel puțin 3 zile înaintea ședinței. Observaţiile părților interesate, inclusiv punctul de vedere al reprezentantului unității administrativ-teritoariale pe raza cărora se află proiectele supuse analizei, se vor primi doar în scris, până în preziua şedinţei, prin registratura Consiliului Judeţean Dâmboviţa şi vor fi adresate Comisiei.</w:t>
      </w:r>
    </w:p>
    <w:p w:rsidR="00D47DE9" w:rsidRDefault="00D47DE9" w:rsidP="00D47DE9">
      <w:pPr>
        <w:numPr>
          <w:ilvl w:val="0"/>
          <w:numId w:val="3"/>
        </w:numPr>
        <w:jc w:val="both"/>
        <w:rPr>
          <w:lang w:val="ro-RO"/>
        </w:rPr>
      </w:pPr>
      <w:r w:rsidRPr="004F22BE">
        <w:rPr>
          <w:lang w:val="ro-RO"/>
        </w:rPr>
        <w:t>Membrii comisiei vor studia documentaţiile supuse avizării, pentru stabilirea unui punct de vedere asupra calităţii şi legalităţii acestora.</w:t>
      </w:r>
    </w:p>
    <w:p w:rsidR="001D10AA" w:rsidRDefault="001D10AA" w:rsidP="001D10AA">
      <w:pPr>
        <w:jc w:val="both"/>
        <w:rPr>
          <w:lang w:val="ro-RO"/>
        </w:rPr>
      </w:pPr>
    </w:p>
    <w:p w:rsidR="001D10AA" w:rsidRPr="004F22BE" w:rsidRDefault="001D10AA" w:rsidP="001D10AA">
      <w:pPr>
        <w:jc w:val="both"/>
        <w:rPr>
          <w:lang w:val="ro-RO"/>
        </w:rPr>
      </w:pPr>
      <w:bookmarkStart w:id="0" w:name="_GoBack"/>
      <w:bookmarkEnd w:id="0"/>
    </w:p>
    <w:p w:rsidR="00D47DE9" w:rsidRPr="004F22BE" w:rsidRDefault="00D47DE9" w:rsidP="00D47DE9">
      <w:pPr>
        <w:numPr>
          <w:ilvl w:val="0"/>
          <w:numId w:val="3"/>
        </w:numPr>
        <w:jc w:val="both"/>
        <w:rPr>
          <w:lang w:val="ro-RO"/>
        </w:rPr>
      </w:pPr>
      <w:r w:rsidRPr="004F22BE">
        <w:rPr>
          <w:lang w:val="ro-RO"/>
        </w:rPr>
        <w:t>Documentaţiile incluse pe ordinea de zi a şedinţei vor fi puse la dispoziția membrilor comisiei spre analiză la sediul Consiliului Județean Dâmbovița, cu 3 zile înainte de întrunirea comisiei.</w:t>
      </w:r>
    </w:p>
    <w:p w:rsidR="00D47DE9" w:rsidRPr="001D10AA" w:rsidRDefault="00D47DE9" w:rsidP="00D47DE9">
      <w:pPr>
        <w:numPr>
          <w:ilvl w:val="0"/>
          <w:numId w:val="3"/>
        </w:numPr>
        <w:jc w:val="both"/>
        <w:rPr>
          <w:lang w:val="ro-RO"/>
        </w:rPr>
      </w:pPr>
      <w:r w:rsidRPr="004F22BE">
        <w:rPr>
          <w:lang w:val="ro-RO"/>
        </w:rPr>
        <w:t xml:space="preserve">În mod excepțional pot fi depuse spre analiză și avizare documentații și în afara termenelor prevăzute anterior, pentru investiții de interes general, investiții finanțate din fonduri europene sau alte situații deosebite. Proiectul va fi inclus pe ordinea de zi </w:t>
      </w:r>
      <w:r w:rsidR="004D7C30" w:rsidRPr="001D10AA">
        <w:rPr>
          <w:lang w:val="ro-RO"/>
        </w:rPr>
        <w:t>numai în baza unei cereri prealabile aprobate de către Președintele Consiliului Județean Dâmbovița</w:t>
      </w:r>
      <w:r w:rsidRPr="001D10AA">
        <w:rPr>
          <w:lang w:val="ro-RO"/>
        </w:rPr>
        <w:t>.</w:t>
      </w:r>
    </w:p>
    <w:p w:rsidR="00CF7026" w:rsidRPr="004F22BE" w:rsidRDefault="00CF7026" w:rsidP="00CF7026">
      <w:pPr>
        <w:jc w:val="both"/>
        <w:rPr>
          <w:lang w:val="ro-RO"/>
        </w:rPr>
      </w:pPr>
    </w:p>
    <w:p w:rsidR="00D47DE9" w:rsidRPr="004F22BE" w:rsidRDefault="00D47DE9" w:rsidP="00D47DE9">
      <w:pPr>
        <w:jc w:val="both"/>
        <w:rPr>
          <w:lang w:val="ro-RO"/>
        </w:rPr>
      </w:pPr>
      <w:r w:rsidRPr="004F22BE">
        <w:rPr>
          <w:b/>
          <w:bCs/>
          <w:lang w:val="ro-RO"/>
        </w:rPr>
        <w:t xml:space="preserve">Art. 12. </w:t>
      </w:r>
      <w:r w:rsidRPr="004F22BE">
        <w:rPr>
          <w:lang w:val="ro-RO"/>
        </w:rPr>
        <w:t>(1) Şedinţele comisiei sunt legal constituite dacă sunt prezenţi jumătate plus 1 din membrii comisiei.</w:t>
      </w:r>
    </w:p>
    <w:p w:rsidR="00D47DE9" w:rsidRPr="004F22BE" w:rsidRDefault="00D47DE9" w:rsidP="00D47DE9">
      <w:pPr>
        <w:jc w:val="both"/>
        <w:rPr>
          <w:lang w:val="ro-RO"/>
        </w:rPr>
      </w:pPr>
      <w:r w:rsidRPr="004F22BE">
        <w:rPr>
          <w:lang w:val="ro-RO"/>
        </w:rPr>
        <w:t>(2) Membrii comisiei sunt obligaţi să se prezinte la şedinţă în ziua şi la ora stabilită şi să semneze lista de prezenţă. Se consideră motivată orice absenţă datorată deplasărilor în interesul serviciului, a cazurilor de boală, evenimentelor de forţă majoră sau concediului de odihnă.</w:t>
      </w:r>
    </w:p>
    <w:p w:rsidR="00D47DE9" w:rsidRPr="004F22BE" w:rsidRDefault="00D47DE9" w:rsidP="00D47DE9">
      <w:pPr>
        <w:jc w:val="both"/>
        <w:rPr>
          <w:lang w:val="ro-RO"/>
        </w:rPr>
      </w:pPr>
    </w:p>
    <w:p w:rsidR="00D47DE9" w:rsidRPr="004F22BE" w:rsidRDefault="00D47DE9" w:rsidP="00D47DE9">
      <w:pPr>
        <w:jc w:val="both"/>
        <w:rPr>
          <w:lang w:val="ro-RO"/>
        </w:rPr>
      </w:pPr>
      <w:r w:rsidRPr="004F22BE">
        <w:rPr>
          <w:b/>
          <w:bCs/>
          <w:lang w:val="ro-RO"/>
        </w:rPr>
        <w:t xml:space="preserve">Art. 13. </w:t>
      </w:r>
      <w:r w:rsidRPr="004F22BE">
        <w:rPr>
          <w:lang w:val="ro-RO"/>
        </w:rPr>
        <w:t>(1) În cazul în care, în urma convocării nu se întruneşte cvorumul necesar, şedinţa se amână cu maxim o săptămână, reluându-se procedura de convocare.</w:t>
      </w:r>
    </w:p>
    <w:p w:rsidR="00D47DE9" w:rsidRPr="004F22BE" w:rsidRDefault="00D47DE9" w:rsidP="00D47DE9">
      <w:pPr>
        <w:jc w:val="both"/>
        <w:rPr>
          <w:lang w:val="ro-RO"/>
        </w:rPr>
      </w:pPr>
      <w:r w:rsidRPr="004F22BE">
        <w:rPr>
          <w:lang w:val="ro-RO"/>
        </w:rPr>
        <w:t>(2) În cazul în care nici de această dată comisia nu se întruneşte, aceasta se dizolvă în mod automat, urmând ca Preşedintele Consiliului Judeţean Dâmboviţa în colaborare cu Arhitectul Șef să propună înlocuirea persoanelor care au absentat nemotivat în mod repetat.</w:t>
      </w:r>
    </w:p>
    <w:p w:rsidR="00D47DE9" w:rsidRPr="004F22BE" w:rsidRDefault="00D47DE9" w:rsidP="00D47DE9">
      <w:pPr>
        <w:jc w:val="both"/>
        <w:rPr>
          <w:lang w:val="ro-RO"/>
        </w:rPr>
      </w:pPr>
    </w:p>
    <w:p w:rsidR="00D47DE9" w:rsidRPr="004F22BE" w:rsidRDefault="00D47DE9" w:rsidP="00D47DE9">
      <w:pPr>
        <w:jc w:val="both"/>
        <w:rPr>
          <w:lang w:val="ro-RO"/>
        </w:rPr>
      </w:pPr>
      <w:r w:rsidRPr="004F22BE">
        <w:rPr>
          <w:b/>
          <w:bCs/>
          <w:lang w:val="ro-RO"/>
        </w:rPr>
        <w:t xml:space="preserve">Art. 14. </w:t>
      </w:r>
      <w:r w:rsidRPr="004F22BE">
        <w:rPr>
          <w:lang w:val="ro-RO"/>
        </w:rPr>
        <w:t xml:space="preserve">(1) Documentaţiile înaintate comisiei vor fi intocmite de catre specialisti atestați conform legislației în vigoare. </w:t>
      </w:r>
    </w:p>
    <w:p w:rsidR="00D47DE9" w:rsidRPr="004F22BE" w:rsidRDefault="00D47DE9" w:rsidP="00D47DE9">
      <w:pPr>
        <w:jc w:val="both"/>
        <w:rPr>
          <w:lang w:val="ro-RO"/>
        </w:rPr>
      </w:pPr>
      <w:r w:rsidRPr="004F22BE">
        <w:rPr>
          <w:lang w:val="ro-RO"/>
        </w:rPr>
        <w:t>(2) Susţinerea lucrărilor se va realiza obligatoriu de către şeful de proiect (persoană autorizată/atestată în domeniu, cu drept de semnătură), care semnează şi ştampilează documentaţia.</w:t>
      </w:r>
    </w:p>
    <w:p w:rsidR="00D47DE9" w:rsidRPr="004F22BE" w:rsidRDefault="00D47DE9" w:rsidP="00D47DE9">
      <w:pPr>
        <w:jc w:val="both"/>
        <w:rPr>
          <w:lang w:val="ro-RO"/>
        </w:rPr>
      </w:pPr>
      <w:r w:rsidRPr="004F22BE">
        <w:rPr>
          <w:lang w:val="ro-RO"/>
        </w:rPr>
        <w:t>(3) În situaţia în care, din motive obiective, şeful de proiect nu poate participa la avizare, susţinerea lucrării se va realiza de către un alt proiectant (atestat), împuternicit de către şeful de proiect. În caz contrar lucrarea se va amâna până la următoarea şedinţă a comisiei.</w:t>
      </w:r>
    </w:p>
    <w:p w:rsidR="00D47DE9" w:rsidRPr="004F22BE" w:rsidRDefault="00D47DE9" w:rsidP="00D47DE9">
      <w:pPr>
        <w:jc w:val="both"/>
        <w:rPr>
          <w:lang w:val="ro-RO"/>
        </w:rPr>
      </w:pPr>
      <w:r w:rsidRPr="004F22BE">
        <w:rPr>
          <w:lang w:val="ro-RO"/>
        </w:rPr>
        <w:t>(4) Titularul/beneficiarul lucrării și proiectantul/elaboratorul își asumă integral și exclusiv răspunderea pentru corectitudinea informațiilor și a datelor din conținutul documentației.</w:t>
      </w:r>
    </w:p>
    <w:p w:rsidR="00D47DE9" w:rsidRPr="004F22BE" w:rsidRDefault="00D47DE9" w:rsidP="00D47DE9">
      <w:pPr>
        <w:jc w:val="both"/>
        <w:rPr>
          <w:lang w:val="ro-RO"/>
        </w:rPr>
      </w:pPr>
      <w:r w:rsidRPr="004F22BE">
        <w:rPr>
          <w:lang w:val="ro-RO"/>
        </w:rPr>
        <w:t xml:space="preserve">(5) Membrii comisiei care au calitatea de proiectanți/elaboratori ai documentațiilor supuse analizei comisiei au dreptul la prezentarea lucrării dar nu au drept de vot. În Procesul verbal al ședinței se  va consemna în acest caz,, neparticipare,,. </w:t>
      </w:r>
    </w:p>
    <w:p w:rsidR="00D47DE9" w:rsidRPr="004F22BE" w:rsidRDefault="00D47DE9" w:rsidP="00D47DE9">
      <w:pPr>
        <w:jc w:val="both"/>
        <w:rPr>
          <w:b/>
          <w:bCs/>
          <w:lang w:val="ro-RO"/>
        </w:rPr>
      </w:pPr>
    </w:p>
    <w:p w:rsidR="00D47DE9" w:rsidRPr="004F22BE" w:rsidRDefault="00D47DE9" w:rsidP="00D47DE9">
      <w:pPr>
        <w:jc w:val="both"/>
        <w:rPr>
          <w:b/>
          <w:bCs/>
          <w:lang w:val="ro-RO"/>
        </w:rPr>
      </w:pPr>
      <w:r w:rsidRPr="004F22BE">
        <w:rPr>
          <w:b/>
          <w:bCs/>
          <w:lang w:val="ro-RO"/>
        </w:rPr>
        <w:t xml:space="preserve">Art. 15. </w:t>
      </w:r>
      <w:r w:rsidRPr="004F22BE">
        <w:rPr>
          <w:lang w:val="ro-RO"/>
        </w:rPr>
        <w:t xml:space="preserve">Secretariatul Comisiei va înștiința reprezentantul unității administrativ-teritoariale pe raza cărora se află proiectele supuse analizei și va solicita un punct de vedere scris, referitor la obiectivul respectiv. </w:t>
      </w:r>
      <w:proofErr w:type="spellStart"/>
      <w:proofErr w:type="gramStart"/>
      <w:r w:rsidRPr="004F22BE">
        <w:t>Netransmiterea</w:t>
      </w:r>
      <w:proofErr w:type="spellEnd"/>
      <w:r w:rsidRPr="004F22BE">
        <w:t xml:space="preserve"> </w:t>
      </w:r>
      <w:proofErr w:type="spellStart"/>
      <w:r w:rsidRPr="004F22BE">
        <w:t>unui</w:t>
      </w:r>
      <w:proofErr w:type="spellEnd"/>
      <w:r w:rsidRPr="004F22BE">
        <w:t xml:space="preserve"> </w:t>
      </w:r>
      <w:proofErr w:type="spellStart"/>
      <w:r w:rsidRPr="004F22BE">
        <w:t>răspuns</w:t>
      </w:r>
      <w:proofErr w:type="spellEnd"/>
      <w:r w:rsidRPr="004F22BE">
        <w:t xml:space="preserve"> </w:t>
      </w:r>
      <w:proofErr w:type="spellStart"/>
      <w:r w:rsidRPr="004F22BE">
        <w:t>în</w:t>
      </w:r>
      <w:proofErr w:type="spellEnd"/>
      <w:r w:rsidRPr="004F22BE">
        <w:t xml:space="preserve"> </w:t>
      </w:r>
      <w:proofErr w:type="spellStart"/>
      <w:r w:rsidRPr="004F22BE">
        <w:t>termenul</w:t>
      </w:r>
      <w:proofErr w:type="spellEnd"/>
      <w:r w:rsidRPr="004F22BE">
        <w:t xml:space="preserve"> </w:t>
      </w:r>
      <w:r w:rsidRPr="004F22BE">
        <w:rPr>
          <w:lang w:val="ro-RO"/>
        </w:rPr>
        <w:t>stabilit</w:t>
      </w:r>
      <w:r w:rsidRPr="004F22BE">
        <w:t xml:space="preserve">, </w:t>
      </w:r>
      <w:proofErr w:type="spellStart"/>
      <w:r w:rsidRPr="004F22BE">
        <w:t>reprezintă</w:t>
      </w:r>
      <w:proofErr w:type="spellEnd"/>
      <w:r w:rsidRPr="004F22BE">
        <w:t xml:space="preserve"> </w:t>
      </w:r>
      <w:proofErr w:type="spellStart"/>
      <w:r w:rsidRPr="004F22BE">
        <w:t>punct</w:t>
      </w:r>
      <w:proofErr w:type="spellEnd"/>
      <w:r w:rsidRPr="004F22BE">
        <w:t xml:space="preserve"> de </w:t>
      </w:r>
      <w:proofErr w:type="spellStart"/>
      <w:r w:rsidRPr="004F22BE">
        <w:t>vedere</w:t>
      </w:r>
      <w:proofErr w:type="spellEnd"/>
      <w:r w:rsidRPr="004F22BE">
        <w:t xml:space="preserve"> </w:t>
      </w:r>
      <w:proofErr w:type="spellStart"/>
      <w:r w:rsidRPr="004F22BE">
        <w:t>favorabil</w:t>
      </w:r>
      <w:proofErr w:type="spellEnd"/>
      <w:r w:rsidRPr="004F22BE">
        <w:t xml:space="preserve"> </w:t>
      </w:r>
      <w:proofErr w:type="spellStart"/>
      <w:r w:rsidRPr="004F22BE">
        <w:t>exprimat</w:t>
      </w:r>
      <w:proofErr w:type="spellEnd"/>
      <w:r w:rsidRPr="004F22BE">
        <w:t xml:space="preserve"> </w:t>
      </w:r>
      <w:proofErr w:type="spellStart"/>
      <w:r w:rsidRPr="004F22BE">
        <w:t>în</w:t>
      </w:r>
      <w:proofErr w:type="spellEnd"/>
      <w:r w:rsidRPr="004F22BE">
        <w:t xml:space="preserve"> mod tacit.</w:t>
      </w:r>
      <w:proofErr w:type="gramEnd"/>
    </w:p>
    <w:p w:rsidR="00D47DE9" w:rsidRPr="004F22BE" w:rsidRDefault="00D47DE9" w:rsidP="00D47DE9">
      <w:pPr>
        <w:jc w:val="both"/>
        <w:rPr>
          <w:b/>
          <w:bCs/>
          <w:lang w:val="ro-RO"/>
        </w:rPr>
      </w:pPr>
    </w:p>
    <w:p w:rsidR="00D47DE9" w:rsidRPr="004F22BE" w:rsidRDefault="00D47DE9" w:rsidP="00D47DE9">
      <w:pPr>
        <w:jc w:val="both"/>
        <w:rPr>
          <w:lang w:val="ro-RO"/>
        </w:rPr>
      </w:pPr>
      <w:r w:rsidRPr="004F22BE">
        <w:rPr>
          <w:b/>
          <w:bCs/>
          <w:lang w:val="ro-RO"/>
        </w:rPr>
        <w:t xml:space="preserve">Art. 16. </w:t>
      </w:r>
      <w:r w:rsidRPr="004F22BE">
        <w:rPr>
          <w:lang w:val="ro-RO"/>
        </w:rPr>
        <w:t>La şedinţe pot asista şi alte persoane interesate. Acestea pot lua cuvântul doar cu aprobarea Președintelui CTATU sau a Arhitectului Șef.</w:t>
      </w:r>
    </w:p>
    <w:p w:rsidR="00D47DE9" w:rsidRPr="004F22BE" w:rsidRDefault="00D47DE9" w:rsidP="00D47DE9">
      <w:pPr>
        <w:jc w:val="both"/>
        <w:rPr>
          <w:b/>
          <w:bCs/>
          <w:lang w:val="ro-RO"/>
        </w:rPr>
      </w:pPr>
    </w:p>
    <w:p w:rsidR="00D47DE9" w:rsidRPr="004F22BE" w:rsidRDefault="00D47DE9" w:rsidP="00D47DE9">
      <w:pPr>
        <w:jc w:val="both"/>
        <w:rPr>
          <w:lang w:val="ro-RO"/>
        </w:rPr>
      </w:pPr>
      <w:r w:rsidRPr="004F22BE">
        <w:rPr>
          <w:b/>
          <w:bCs/>
          <w:lang w:val="ro-RO"/>
        </w:rPr>
        <w:t>Art. 17.</w:t>
      </w:r>
      <w:r w:rsidRPr="004F22BE">
        <w:rPr>
          <w:lang w:val="ro-RO"/>
        </w:rPr>
        <w:t xml:space="preserve"> (1) În şedinţa Comisiei Tehnice de Amenajare a Teritoriului şi Urbanism a judeţului Dâmboviţa se pot prezenta numai documentaţii complete. Acestea vor avea toate piesele scrise şi desenate stabilite prin legislatia în vigoare / decizii anterioare ale comisiei / hotărâri ale Consiliului Judetean, precum şi avizele / acordurile aferente în termen de valabilitate la data depunerii documentației la registratura Consiliului Județean Dâmbovița sau alte studii / documente specifice. Condiţiile din avizele / acordurile obţinute vor fi obligatoriu introduse în documentaţia supusă analizei și avizării.</w:t>
      </w:r>
    </w:p>
    <w:p w:rsidR="00D47DE9" w:rsidRPr="004F22BE" w:rsidRDefault="00D47DE9" w:rsidP="00D47DE9">
      <w:pPr>
        <w:jc w:val="both"/>
        <w:rPr>
          <w:lang w:val="ro-RO"/>
        </w:rPr>
      </w:pPr>
      <w:r w:rsidRPr="004F22BE">
        <w:rPr>
          <w:lang w:val="ro-RO"/>
        </w:rPr>
        <w:t xml:space="preserve">(2) Documentaţiile înaintate comisiei se verifică în prealabil din punct de vedere al conținutului de către structura de specialitate din cadrul Direcției de Urbanism și Amenajarea Teritoriului. Documentațiile complete vor fi introduse pe ordinea de zi a ședintei CTATU. Pentru </w:t>
      </w:r>
      <w:r w:rsidRPr="004F22BE">
        <w:rPr>
          <w:lang w:val="ro-RO"/>
        </w:rPr>
        <w:lastRenderedPageBreak/>
        <w:t>documentațiileincomplete se va emite o solicitare de completare, urmând ca lucrarea respectivă completată, să fie analizată într-o ședință viitoare.</w:t>
      </w:r>
    </w:p>
    <w:p w:rsidR="00D47DE9" w:rsidRDefault="00D47DE9" w:rsidP="00D47DE9">
      <w:pPr>
        <w:jc w:val="both"/>
        <w:rPr>
          <w:lang w:val="ro-RO"/>
        </w:rPr>
      </w:pPr>
      <w:r w:rsidRPr="004F22BE">
        <w:rPr>
          <w:lang w:val="ro-RO"/>
        </w:rPr>
        <w:t>(3) În cazuri excepționale, pentru proiecte de importanță majoră inițiate de autorități publice (centrale sau locale) și/sau private, care au ca obiect accesarea de fonduri europene sau guvernamentale pot fi înscrise pe ordinea de zi chiar dacă sunt incomplete, numai în baza unei cereri prealabile aprobate de către Președintele Consiliului Județean Dâmbovița și dacă prin cererea respectivă se angajează că documentația supusă analizei poate fi completată până la data urmatoarei ședințe CTATU (circa 4 saptămâni). În acest caz, eliberarea actului / avizului solicitat va fi condiționată de depunerea înscrisurilor care lipseau.</w:t>
      </w:r>
    </w:p>
    <w:p w:rsidR="004F22BE" w:rsidRDefault="004F22BE" w:rsidP="00D47DE9">
      <w:pPr>
        <w:jc w:val="both"/>
        <w:rPr>
          <w:lang w:val="ro-RO"/>
        </w:rPr>
      </w:pPr>
    </w:p>
    <w:p w:rsidR="004F22BE" w:rsidRPr="00E41CAE" w:rsidRDefault="004F22BE" w:rsidP="004F22BE">
      <w:pPr>
        <w:jc w:val="both"/>
        <w:rPr>
          <w:lang w:val="ro-RO"/>
        </w:rPr>
      </w:pPr>
      <w:r w:rsidRPr="00E41CAE">
        <w:rPr>
          <w:lang w:val="ro-RO"/>
        </w:rPr>
        <w:t xml:space="preserve">(4) </w:t>
      </w:r>
      <w:r w:rsidR="00DE0FCE" w:rsidRPr="00E41CAE">
        <w:rPr>
          <w:lang w:val="ro-RO"/>
        </w:rPr>
        <w:t>P</w:t>
      </w:r>
      <w:r w:rsidRPr="00E41CAE">
        <w:rPr>
          <w:lang w:val="ro-RO"/>
        </w:rPr>
        <w:t xml:space="preserve">entru proiecte </w:t>
      </w:r>
      <w:r w:rsidR="008D1AAF" w:rsidRPr="00E41CAE">
        <w:rPr>
          <w:lang w:val="ro-RO"/>
        </w:rPr>
        <w:t>cu impact major</w:t>
      </w:r>
      <w:r w:rsidRPr="00E41CAE">
        <w:rPr>
          <w:lang w:val="ro-RO"/>
        </w:rPr>
        <w:t xml:space="preserve">, care au ca obiect </w:t>
      </w:r>
      <w:r w:rsidR="00DE0FCE" w:rsidRPr="00E41CAE">
        <w:rPr>
          <w:lang w:val="ro-RO"/>
        </w:rPr>
        <w:t>asigurarea și creșterea nivelului de viață și sănătate a populației,</w:t>
      </w:r>
      <w:r w:rsidR="008D1AAF" w:rsidRPr="00E41CAE">
        <w:rPr>
          <w:lang w:val="ro-RO"/>
        </w:rPr>
        <w:t xml:space="preserve"> dezvoltarea strategică a județului,</w:t>
      </w:r>
      <w:r w:rsidR="00DE0FCE" w:rsidRPr="00E41CAE">
        <w:rPr>
          <w:lang w:val="ro-RO"/>
        </w:rPr>
        <w:t xml:space="preserve"> finanțate din </w:t>
      </w:r>
      <w:r w:rsidRPr="00E41CAE">
        <w:rPr>
          <w:lang w:val="ro-RO"/>
        </w:rPr>
        <w:t>fond</w:t>
      </w:r>
      <w:r w:rsidR="00DE0FCE" w:rsidRPr="00E41CAE">
        <w:rPr>
          <w:lang w:val="ro-RO"/>
        </w:rPr>
        <w:t xml:space="preserve">uri europene sau </w:t>
      </w:r>
      <w:r w:rsidR="008D1AAF" w:rsidRPr="00E41CAE">
        <w:rPr>
          <w:lang w:val="ro-RO"/>
        </w:rPr>
        <w:t>din alte surse de finanțare</w:t>
      </w:r>
      <w:r w:rsidR="00DE0FCE" w:rsidRPr="00E41CAE">
        <w:rPr>
          <w:lang w:val="ro-RO"/>
        </w:rPr>
        <w:t>, se poate convoca de îndată comisia, ședința având loc în termen de maxim 3 zile de la data solicitării</w:t>
      </w:r>
      <w:r w:rsidR="008D1AAF" w:rsidRPr="00E41CAE">
        <w:rPr>
          <w:lang w:val="ro-RO"/>
        </w:rPr>
        <w:t>, cu aprobarea președintelui CTATU și prezentarea documentației de specialitate completă.</w:t>
      </w:r>
    </w:p>
    <w:p w:rsidR="004F22BE" w:rsidRPr="004F22BE" w:rsidRDefault="004F22BE" w:rsidP="00D47DE9">
      <w:pPr>
        <w:jc w:val="both"/>
        <w:rPr>
          <w:lang w:val="ro-RO"/>
        </w:rPr>
      </w:pPr>
    </w:p>
    <w:p w:rsidR="00D47DE9" w:rsidRPr="004F22BE" w:rsidRDefault="00D47DE9" w:rsidP="00D47DE9">
      <w:pPr>
        <w:jc w:val="both"/>
        <w:rPr>
          <w:lang w:val="ro-RO"/>
        </w:rPr>
      </w:pPr>
      <w:r w:rsidRPr="004F22BE">
        <w:rPr>
          <w:b/>
          <w:bCs/>
          <w:lang w:val="ro-RO"/>
        </w:rPr>
        <w:t xml:space="preserve">Art. 18. </w:t>
      </w:r>
      <w:r w:rsidRPr="004F22BE">
        <w:rPr>
          <w:lang w:val="ro-RO"/>
        </w:rPr>
        <w:t>Procesul de avizare în comisie:</w:t>
      </w:r>
    </w:p>
    <w:p w:rsidR="00D47DE9" w:rsidRPr="004F22BE" w:rsidRDefault="00D47DE9" w:rsidP="00D47DE9">
      <w:pPr>
        <w:jc w:val="both"/>
        <w:rPr>
          <w:lang w:val="ro-RO"/>
        </w:rPr>
      </w:pPr>
      <w:r w:rsidRPr="004F22BE">
        <w:rPr>
          <w:lang w:val="ro-RO"/>
        </w:rPr>
        <w:t>a) lucrările se prezintă în format fizic – pe hârtie, cu semnăturile și stampilele în original, precum și în format electronic;</w:t>
      </w:r>
    </w:p>
    <w:p w:rsidR="00D47DE9" w:rsidRPr="004F22BE" w:rsidRDefault="00D47DE9" w:rsidP="00D47DE9">
      <w:pPr>
        <w:jc w:val="both"/>
        <w:rPr>
          <w:lang w:val="ro-RO"/>
        </w:rPr>
      </w:pPr>
      <w:r w:rsidRPr="004F22BE">
        <w:rPr>
          <w:lang w:val="ro-RO"/>
        </w:rPr>
        <w:t>b) proiectantul documentaţiei are obligaţia de a susţine lucrarea, cu evidenţierea aspectelor specifice şi a soluţiilor propuse;</w:t>
      </w:r>
    </w:p>
    <w:p w:rsidR="00D47DE9" w:rsidRPr="004F22BE" w:rsidRDefault="00D47DE9" w:rsidP="00D47DE9">
      <w:pPr>
        <w:jc w:val="both"/>
        <w:rPr>
          <w:lang w:val="ro-RO"/>
        </w:rPr>
      </w:pPr>
      <w:r w:rsidRPr="004F22BE">
        <w:rPr>
          <w:lang w:val="ro-RO"/>
        </w:rPr>
        <w:t>c) membrii Comisiei pot solicita detalierea oricăror elemente din documentaţie, astfel încât deliberarea să se fundamenteze pe informaţii cât mai complete;</w:t>
      </w:r>
    </w:p>
    <w:p w:rsidR="00D47DE9" w:rsidRPr="004F22BE" w:rsidRDefault="00D47DE9" w:rsidP="00D47DE9">
      <w:pPr>
        <w:jc w:val="both"/>
        <w:rPr>
          <w:lang w:val="ro-RO"/>
        </w:rPr>
      </w:pPr>
      <w:r w:rsidRPr="004F22BE">
        <w:rPr>
          <w:lang w:val="ro-RO"/>
        </w:rPr>
        <w:t>d) la şedinţele de avizare nu pot participa la luarea deciziei membri ai comisiei care au calitatea de autor/coautor al documentaţiei prezentate, coordonator, conducător, salariat la societatea comercială, unitatea sau biroul de proiectare unde s-a elaborat lucrarea;</w:t>
      </w:r>
    </w:p>
    <w:p w:rsidR="00D47DE9" w:rsidRPr="004F22BE" w:rsidRDefault="00D47DE9" w:rsidP="00D47DE9">
      <w:pPr>
        <w:jc w:val="both"/>
        <w:rPr>
          <w:lang w:val="ro-RO"/>
        </w:rPr>
      </w:pPr>
      <w:r w:rsidRPr="004F22BE">
        <w:rPr>
          <w:lang w:val="ro-RO"/>
        </w:rPr>
        <w:t>e) ședințele de avizare vor fi înregistrate.</w:t>
      </w:r>
    </w:p>
    <w:p w:rsidR="00D47DE9" w:rsidRPr="004F22BE" w:rsidRDefault="00D47DE9" w:rsidP="00D47DE9">
      <w:pPr>
        <w:jc w:val="both"/>
        <w:rPr>
          <w:lang w:val="ro-RO"/>
        </w:rPr>
      </w:pPr>
    </w:p>
    <w:p w:rsidR="00D47DE9" w:rsidRPr="004F22BE" w:rsidRDefault="00D47DE9" w:rsidP="00D47DE9">
      <w:pPr>
        <w:jc w:val="both"/>
        <w:rPr>
          <w:lang w:val="ro-RO"/>
        </w:rPr>
      </w:pPr>
      <w:r w:rsidRPr="004F22BE">
        <w:rPr>
          <w:b/>
          <w:bCs/>
          <w:lang w:val="ro-RO"/>
        </w:rPr>
        <w:t xml:space="preserve">Art. 19. </w:t>
      </w:r>
      <w:r w:rsidRPr="004F22BE">
        <w:rPr>
          <w:bCs/>
          <w:lang w:val="ro-RO"/>
        </w:rPr>
        <w:t>(1)</w:t>
      </w:r>
      <w:r w:rsidRPr="004F22BE">
        <w:rPr>
          <w:lang w:val="ro-RO"/>
        </w:rPr>
        <w:t>Rezoluţia membrilor Comisiei privind documentaţiile supuse analizei și avizării poate fi: „Avizat”, „Avizat cu condiţii”, „Amânat” sau „Respins” şi se decide prin supunerea la vot deschis. Secretarul general al comisiei/coordonatorul comisiei și secretarul tehnic nu votează.</w:t>
      </w:r>
    </w:p>
    <w:p w:rsidR="00D47DE9" w:rsidRPr="004F22BE" w:rsidRDefault="00D47DE9" w:rsidP="00D47DE9">
      <w:pPr>
        <w:jc w:val="both"/>
        <w:rPr>
          <w:lang w:val="ro-RO"/>
        </w:rPr>
      </w:pPr>
      <w:r w:rsidRPr="004F22BE">
        <w:rPr>
          <w:lang w:val="ro-RO"/>
        </w:rPr>
        <w:t>(2) Hotărârea comisiei se adoptă cu votul favorabil a cel putin jumătate plus 1 din membrii cu drept de vot prezenţi şi se consemneazăîn procesul-verbal al şedinţei și va sta la baza deciziei structurii de specialitate din cadrul Consiliului Judeţean desemnată să emită avizul tehnic.</w:t>
      </w:r>
    </w:p>
    <w:p w:rsidR="00D47DE9" w:rsidRPr="004F22BE" w:rsidRDefault="00D47DE9" w:rsidP="00D47DE9">
      <w:pPr>
        <w:jc w:val="both"/>
        <w:rPr>
          <w:lang w:val="ro-RO"/>
        </w:rPr>
      </w:pPr>
      <w:r w:rsidRPr="004F22BE">
        <w:rPr>
          <w:lang w:val="ro-RO"/>
        </w:rPr>
        <w:t>(3) Lista lucrărilor analizate în ședinței comisiei, cu rezolutiile aferente, va fi afişată pe site-ul Consiliului Judeţean Dâmboviţa in termen de maxim 7 zile calendaristice de la data ședinței.</w:t>
      </w:r>
    </w:p>
    <w:p w:rsidR="00D47DE9" w:rsidRPr="004F22BE" w:rsidRDefault="00D47DE9" w:rsidP="00D47DE9">
      <w:pPr>
        <w:jc w:val="both"/>
        <w:rPr>
          <w:lang w:val="ro-RO"/>
        </w:rPr>
      </w:pPr>
    </w:p>
    <w:p w:rsidR="00D47DE9" w:rsidRPr="004F22BE" w:rsidRDefault="00D47DE9" w:rsidP="00D47DE9">
      <w:pPr>
        <w:jc w:val="both"/>
        <w:rPr>
          <w:lang w:val="ro-RO"/>
        </w:rPr>
      </w:pPr>
      <w:r w:rsidRPr="004F22BE">
        <w:rPr>
          <w:b/>
          <w:bCs/>
          <w:lang w:val="ro-RO"/>
        </w:rPr>
        <w:t xml:space="preserve">Art. 20. </w:t>
      </w:r>
      <w:r w:rsidRPr="004F22BE">
        <w:rPr>
          <w:lang w:val="ro-RO"/>
        </w:rPr>
        <w:t xml:space="preserve">Comisia poate aviza documentaţia susţinută cu condiţii. În acest caz, documentațiile vor fi completate conform solicitărilor comisiei. Avizul se va elibera la momentul prezentării documentației completate. </w:t>
      </w:r>
    </w:p>
    <w:p w:rsidR="00D47DE9" w:rsidRPr="004F22BE" w:rsidRDefault="00D47DE9" w:rsidP="00D47DE9">
      <w:pPr>
        <w:jc w:val="both"/>
        <w:rPr>
          <w:lang w:val="ro-RO"/>
        </w:rPr>
      </w:pPr>
    </w:p>
    <w:p w:rsidR="00D47DE9" w:rsidRPr="004F22BE" w:rsidRDefault="00D47DE9" w:rsidP="00D47DE9">
      <w:pPr>
        <w:jc w:val="both"/>
        <w:rPr>
          <w:lang w:val="ro-RO"/>
        </w:rPr>
      </w:pPr>
      <w:r w:rsidRPr="004F22BE">
        <w:rPr>
          <w:b/>
          <w:bCs/>
          <w:lang w:val="ro-RO"/>
        </w:rPr>
        <w:t xml:space="preserve">Art. 21. </w:t>
      </w:r>
      <w:r w:rsidRPr="004F22BE">
        <w:rPr>
          <w:lang w:val="ro-RO"/>
        </w:rPr>
        <w:t>Procesele-verbale ale sedintelor CTATU se semnează de către toţi membrii comisiei prezenţi la şedinţă. Procesele verbale se vor înregistra în registrul general de intrări-ieșiri al Consiliului Judeţean Dâmboviţa.</w:t>
      </w:r>
    </w:p>
    <w:p w:rsidR="00D47DE9" w:rsidRPr="004F22BE" w:rsidRDefault="00D47DE9" w:rsidP="00D47DE9">
      <w:pPr>
        <w:jc w:val="both"/>
        <w:rPr>
          <w:b/>
          <w:bCs/>
          <w:lang w:val="ro-RO"/>
        </w:rPr>
      </w:pPr>
    </w:p>
    <w:p w:rsidR="00D47DE9" w:rsidRPr="004F22BE" w:rsidRDefault="00D47DE9" w:rsidP="00D47DE9">
      <w:pPr>
        <w:jc w:val="both"/>
        <w:rPr>
          <w:lang w:val="ro-RO"/>
        </w:rPr>
      </w:pPr>
      <w:r w:rsidRPr="004F22BE">
        <w:rPr>
          <w:b/>
          <w:bCs/>
          <w:lang w:val="ro-RO"/>
        </w:rPr>
        <w:t xml:space="preserve">Art. 22. </w:t>
      </w:r>
      <w:r w:rsidRPr="004F22BE">
        <w:rPr>
          <w:lang w:val="ro-RO"/>
        </w:rPr>
        <w:t>Documentaţiile avizate vor fi vizate spre neschimbare şi semnate de catre persoane responsabile din cadrul structurii de specialitate a Consiliului Judeţean, după introducerea tuturor condiţiilor / solicitărilor – daca este cazul.</w:t>
      </w:r>
    </w:p>
    <w:p w:rsidR="00D47DE9" w:rsidRPr="004F22BE" w:rsidRDefault="00D47DE9" w:rsidP="00D47DE9">
      <w:pPr>
        <w:jc w:val="both"/>
        <w:rPr>
          <w:lang w:val="ro-RO"/>
        </w:rPr>
      </w:pPr>
    </w:p>
    <w:p w:rsidR="00D47DE9" w:rsidRDefault="00D47DE9" w:rsidP="00D47DE9">
      <w:pPr>
        <w:jc w:val="both"/>
        <w:rPr>
          <w:lang w:val="ro-RO"/>
        </w:rPr>
      </w:pPr>
      <w:r w:rsidRPr="004F22BE">
        <w:rPr>
          <w:b/>
          <w:bCs/>
          <w:lang w:val="ro-RO"/>
        </w:rPr>
        <w:t xml:space="preserve"> Art. 23. </w:t>
      </w:r>
      <w:r w:rsidRPr="004F22BE">
        <w:rPr>
          <w:lang w:val="ro-RO"/>
        </w:rPr>
        <w:t xml:space="preserve">Lucrările care obţin avizul tehnic favorabil, vizate spre neschimbare şi însoţite de celelalte avize prevăzute de lege, se supun, dupa caz,aprobării Consiliilor Locale. Titularul lucrării are </w:t>
      </w:r>
      <w:r w:rsidRPr="004F22BE">
        <w:rPr>
          <w:lang w:val="ro-RO"/>
        </w:rPr>
        <w:lastRenderedPageBreak/>
        <w:t>obligația de a comunica sturcturii de specialitate din cadrul Consiliului Județean Dâmbovița, hotărârea de aprobare a documentației respective în termen de maxim 14 zile calendaristice.</w:t>
      </w:r>
    </w:p>
    <w:p w:rsidR="005824B8" w:rsidRPr="004F22BE" w:rsidRDefault="005824B8" w:rsidP="00D47DE9">
      <w:pPr>
        <w:jc w:val="both"/>
        <w:rPr>
          <w:lang w:val="ro-RO"/>
        </w:rPr>
      </w:pPr>
    </w:p>
    <w:p w:rsidR="00D47DE9" w:rsidRPr="004F22BE" w:rsidRDefault="00D47DE9" w:rsidP="00D47DE9">
      <w:pPr>
        <w:jc w:val="both"/>
        <w:rPr>
          <w:lang w:val="ro-RO"/>
        </w:rPr>
      </w:pPr>
      <w:r w:rsidRPr="004F22BE">
        <w:rPr>
          <w:b/>
          <w:lang w:val="ro-RO"/>
        </w:rPr>
        <w:t xml:space="preserve">Art. 24. </w:t>
      </w:r>
      <w:r w:rsidRPr="004F22BE">
        <w:rPr>
          <w:lang w:val="ro-RO"/>
        </w:rPr>
        <w:t>Avizul Arhitectului Șef se va emite în termen de 30 de zile de la data completării/modificării documentației supuse avizării, conform solicitărilor formulate în cadrul ședinței CTATU.</w:t>
      </w:r>
    </w:p>
    <w:p w:rsidR="00D47DE9" w:rsidRPr="004F22BE" w:rsidRDefault="00D47DE9" w:rsidP="00D47DE9">
      <w:pPr>
        <w:jc w:val="both"/>
        <w:rPr>
          <w:lang w:val="ro-RO"/>
        </w:rPr>
      </w:pPr>
    </w:p>
    <w:p w:rsidR="00D47DE9" w:rsidRPr="004F22BE" w:rsidRDefault="00D47DE9" w:rsidP="00D47DE9">
      <w:pPr>
        <w:jc w:val="both"/>
        <w:rPr>
          <w:b/>
          <w:bCs/>
          <w:lang w:val="ro-RO"/>
        </w:rPr>
      </w:pPr>
      <w:r w:rsidRPr="004F22BE">
        <w:rPr>
          <w:b/>
          <w:bCs/>
          <w:lang w:val="ro-RO"/>
        </w:rPr>
        <w:t>CAPITOLUL V: ATRIBUŢIILE SECRETARIATULUI</w:t>
      </w:r>
    </w:p>
    <w:p w:rsidR="00D47DE9" w:rsidRPr="004F22BE" w:rsidRDefault="00D47DE9" w:rsidP="00D47DE9">
      <w:pPr>
        <w:jc w:val="both"/>
        <w:rPr>
          <w:lang w:val="ro-RO"/>
        </w:rPr>
      </w:pPr>
    </w:p>
    <w:p w:rsidR="00D47DE9" w:rsidRPr="004F22BE" w:rsidRDefault="00D47DE9" w:rsidP="00D47DE9">
      <w:pPr>
        <w:jc w:val="both"/>
        <w:rPr>
          <w:lang w:val="ro-RO"/>
        </w:rPr>
      </w:pPr>
      <w:r w:rsidRPr="004F22BE">
        <w:rPr>
          <w:b/>
          <w:bCs/>
          <w:lang w:val="ro-RO"/>
        </w:rPr>
        <w:t xml:space="preserve">Art. 25. </w:t>
      </w:r>
      <w:r w:rsidRPr="004F22BE">
        <w:rPr>
          <w:lang w:val="ro-RO"/>
        </w:rPr>
        <w:t>Secretariatul Comisiei va asigura întocmirea Procesului verbal al şedinţei, va consemna numărul de voturi cu care s-au luat deciziile, iar dacă este cazul, va transmite către beneficiar observaţiile aferente în cazul proiectelor pentru care au fost solicitate completări / modificări sau au fost respinse.</w:t>
      </w:r>
    </w:p>
    <w:p w:rsidR="00D47DE9" w:rsidRPr="004F22BE" w:rsidRDefault="00D47DE9" w:rsidP="00D47DE9">
      <w:pPr>
        <w:jc w:val="both"/>
        <w:rPr>
          <w:b/>
          <w:bCs/>
          <w:lang w:val="ro-RO"/>
        </w:rPr>
      </w:pPr>
    </w:p>
    <w:p w:rsidR="00D47DE9" w:rsidRPr="004F22BE" w:rsidRDefault="00D47DE9" w:rsidP="00D47DE9">
      <w:pPr>
        <w:jc w:val="both"/>
        <w:rPr>
          <w:b/>
          <w:lang w:val="ro-RO"/>
        </w:rPr>
      </w:pPr>
      <w:r w:rsidRPr="004F22BE">
        <w:rPr>
          <w:b/>
          <w:lang w:val="ro-RO"/>
        </w:rPr>
        <w:t>CAPITOLUL VI: ORGANIZAREA ȘEDINȚELOR ÎN SITUAȚII DEOSEBITE</w:t>
      </w:r>
    </w:p>
    <w:p w:rsidR="00D47DE9" w:rsidRPr="004F22BE" w:rsidRDefault="00D47DE9" w:rsidP="00D47DE9">
      <w:pPr>
        <w:jc w:val="both"/>
        <w:rPr>
          <w:lang w:val="ro-RO"/>
        </w:rPr>
      </w:pPr>
    </w:p>
    <w:p w:rsidR="00D47DE9" w:rsidRPr="004F22BE" w:rsidRDefault="00D47DE9" w:rsidP="00D47DE9">
      <w:pPr>
        <w:jc w:val="both"/>
        <w:rPr>
          <w:lang w:val="ro-RO"/>
        </w:rPr>
      </w:pPr>
      <w:r w:rsidRPr="004F22BE">
        <w:rPr>
          <w:b/>
          <w:lang w:val="ro-RO"/>
        </w:rPr>
        <w:t>Art. 26.</w:t>
      </w:r>
      <w:r w:rsidRPr="004F22BE">
        <w:rPr>
          <w:lang w:val="ro-RO"/>
        </w:rPr>
        <w:t xml:space="preserve"> (1) În situații deosebite, prin dispoziția Președintelui CTATU, pe o perioadă determinată, ședințele Comisiei se pot ține utilizând mijloace și sisteme eletronice / informatice.</w:t>
      </w:r>
    </w:p>
    <w:p w:rsidR="00D47DE9" w:rsidRPr="004F22BE" w:rsidRDefault="00D47DE9" w:rsidP="00D47DE9">
      <w:pPr>
        <w:jc w:val="both"/>
        <w:rPr>
          <w:lang w:val="ro-RO"/>
        </w:rPr>
      </w:pPr>
      <w:r w:rsidRPr="004F22BE">
        <w:rPr>
          <w:lang w:val="ro-RO"/>
        </w:rPr>
        <w:t>(2) Beneficiarii / proiectanții vor pune la dispoziția Comisiei întreaga documentație, în format fizic și scanată cu semnături și ștampile, în format PDF, la o rezoluție care să permită analiza facilă a conținutului acesteia. Este recomandat ca fișierul să aibă o dimensiune de maxim 40 Mb.</w:t>
      </w:r>
    </w:p>
    <w:p w:rsidR="00D47DE9" w:rsidRPr="004F22BE" w:rsidRDefault="00D47DE9" w:rsidP="00D47DE9">
      <w:pPr>
        <w:jc w:val="both"/>
        <w:rPr>
          <w:lang w:val="ro-RO"/>
        </w:rPr>
      </w:pPr>
      <w:r w:rsidRPr="004F22BE">
        <w:rPr>
          <w:lang w:val="ro-RO"/>
        </w:rPr>
        <w:t>(3) Documentaţiile înaintate Comisiei se verifică în prealabil din punct de vedere al conținutului de către structura de specialitate din cadrul Direcției de Urbanism și Amenajarea Teritoriului. Documentațiile complete vor fi introduse pe ordinea de zi a ședintei CTATU. Pentru documentațiile incomplete se va emite o solicitare de completare, urmând ca lucrarea respectivă completată, să fie analizată într-o ședință viitoare.</w:t>
      </w:r>
    </w:p>
    <w:p w:rsidR="00D47DE9" w:rsidRPr="004F22BE" w:rsidRDefault="00D47DE9" w:rsidP="00D47DE9">
      <w:pPr>
        <w:jc w:val="both"/>
        <w:rPr>
          <w:lang w:val="ro-RO"/>
        </w:rPr>
      </w:pPr>
      <w:r w:rsidRPr="004F22BE">
        <w:rPr>
          <w:lang w:val="ro-RO"/>
        </w:rPr>
        <w:t>(4) Secretariatul Comisiei va pune la dispoziția membrilor CTATU, în format electronic, documentațiile supuse analizei și tabelul cu ordinea de zi.</w:t>
      </w:r>
    </w:p>
    <w:p w:rsidR="00D47DE9" w:rsidRPr="004F22BE" w:rsidRDefault="00D47DE9" w:rsidP="00D47DE9">
      <w:pPr>
        <w:jc w:val="both"/>
      </w:pPr>
      <w:r w:rsidRPr="004F22BE">
        <w:rPr>
          <w:lang w:val="ro-RO"/>
        </w:rPr>
        <w:t>(5) Membrii CTATU au obligația de a confirma primirea în format electronic a documentațiilor supuse analizei și a tabelului cu ordinea de zi în termen de maxim 1 zi de la comunicarea acestora.</w:t>
      </w:r>
    </w:p>
    <w:p w:rsidR="00D47DE9" w:rsidRPr="004F22BE" w:rsidRDefault="00D47DE9" w:rsidP="00D47DE9">
      <w:pPr>
        <w:jc w:val="both"/>
      </w:pPr>
      <w:r w:rsidRPr="004F22BE">
        <w:rPr>
          <w:lang w:val="ro-RO"/>
        </w:rPr>
        <w:t>(6) Membrii Comisiei vor analiza lucrările și vor returna tabelul completat cu rezoluțiile conform deciziei personale.</w:t>
      </w:r>
    </w:p>
    <w:p w:rsidR="00D47DE9" w:rsidRPr="004F22BE" w:rsidRDefault="00D47DE9" w:rsidP="00D47DE9">
      <w:pPr>
        <w:jc w:val="both"/>
      </w:pPr>
      <w:r w:rsidRPr="004F22BE">
        <w:rPr>
          <w:lang w:val="ro-RO"/>
        </w:rPr>
        <w:t xml:space="preserve">(7) Netransmiterea tabelului cu rezoluții în termenul stabilit </w:t>
      </w:r>
      <w:proofErr w:type="spellStart"/>
      <w:r w:rsidRPr="004F22BE">
        <w:t>reprezintă</w:t>
      </w:r>
      <w:proofErr w:type="spellEnd"/>
      <w:r w:rsidRPr="004F22BE">
        <w:rPr>
          <w:lang w:val="ro-RO"/>
        </w:rPr>
        <w:t xml:space="preserve"> avizul favorabil exprimat în mod tacit.</w:t>
      </w:r>
    </w:p>
    <w:p w:rsidR="00D47DE9" w:rsidRPr="004F22BE" w:rsidRDefault="00D47DE9" w:rsidP="00D47DE9">
      <w:pPr>
        <w:jc w:val="both"/>
        <w:rPr>
          <w:lang w:val="ro-RO"/>
        </w:rPr>
      </w:pPr>
      <w:r w:rsidRPr="004F22BE">
        <w:rPr>
          <w:lang w:val="ro-RO"/>
        </w:rPr>
        <w:t>(8) Membrii Comisiei care nu au acces la mijloace de comunicare electronică / informatică, vor da o declarație pe propropria răspundere în acest sens și activitatea lor în cadrul Comisiei va fi suspendată în perioada desfășurării activității în format digital, lipsa unui răspuns din partea lor nefiind considerată în această situație aviz favorabil exprimat în mod tacit.</w:t>
      </w:r>
    </w:p>
    <w:p w:rsidR="00D47DE9" w:rsidRPr="004F22BE" w:rsidRDefault="00D47DE9" w:rsidP="00D47DE9">
      <w:pPr>
        <w:jc w:val="both"/>
      </w:pPr>
      <w:r w:rsidRPr="004F22BE">
        <w:rPr>
          <w:lang w:val="ro-RO"/>
        </w:rPr>
        <w:t xml:space="preserve"> (9) Beneficiarii lucrărilor și proiectanții vor completa și atașa la documentația supusă analizei, o declarație tip pe propria răspundere privind acordul pentru modul de desfașurare a ședinței în format digital.</w:t>
      </w:r>
    </w:p>
    <w:p w:rsidR="00D47DE9" w:rsidRPr="004F22BE" w:rsidRDefault="00D47DE9" w:rsidP="00D47DE9">
      <w:pPr>
        <w:jc w:val="both"/>
      </w:pPr>
      <w:r w:rsidRPr="004F22BE">
        <w:t xml:space="preserve">(10) </w:t>
      </w:r>
      <w:r w:rsidRPr="004F22BE">
        <w:rPr>
          <w:lang w:val="ro-RO"/>
        </w:rPr>
        <w:t xml:space="preserve">Secretariatul Comisiei va înștiința reprezentantul unității administrativ-teritoariale pe raza cărora se află proiectele supuse analizei și va pune la dispoziția acestuia documentația în format digital spre analiză, solicitându-se un punct de vedere scris, referitor la obiectivul respectiv. </w:t>
      </w:r>
      <w:proofErr w:type="spellStart"/>
      <w:proofErr w:type="gramStart"/>
      <w:r w:rsidRPr="004F22BE">
        <w:t>Netransmiterea</w:t>
      </w:r>
      <w:proofErr w:type="spellEnd"/>
      <w:r w:rsidRPr="004F22BE">
        <w:t xml:space="preserve"> </w:t>
      </w:r>
      <w:proofErr w:type="spellStart"/>
      <w:r w:rsidRPr="004F22BE">
        <w:t>unui</w:t>
      </w:r>
      <w:proofErr w:type="spellEnd"/>
      <w:r w:rsidRPr="004F22BE">
        <w:t xml:space="preserve"> </w:t>
      </w:r>
      <w:proofErr w:type="spellStart"/>
      <w:r w:rsidRPr="004F22BE">
        <w:t>răspuns</w:t>
      </w:r>
      <w:proofErr w:type="spellEnd"/>
      <w:r w:rsidRPr="004F22BE">
        <w:t xml:space="preserve"> </w:t>
      </w:r>
      <w:proofErr w:type="spellStart"/>
      <w:r w:rsidRPr="004F22BE">
        <w:t>în</w:t>
      </w:r>
      <w:proofErr w:type="spellEnd"/>
      <w:r w:rsidRPr="004F22BE">
        <w:t xml:space="preserve"> </w:t>
      </w:r>
      <w:proofErr w:type="spellStart"/>
      <w:r w:rsidRPr="004F22BE">
        <w:t>termenul</w:t>
      </w:r>
      <w:proofErr w:type="spellEnd"/>
      <w:r w:rsidRPr="004F22BE">
        <w:t xml:space="preserve"> </w:t>
      </w:r>
      <w:r w:rsidRPr="004F22BE">
        <w:rPr>
          <w:lang w:val="ro-RO"/>
        </w:rPr>
        <w:t>stabilit</w:t>
      </w:r>
      <w:r w:rsidRPr="004F22BE">
        <w:t xml:space="preserve">, </w:t>
      </w:r>
      <w:proofErr w:type="spellStart"/>
      <w:r w:rsidRPr="004F22BE">
        <w:t>reprezintă</w:t>
      </w:r>
      <w:proofErr w:type="spellEnd"/>
      <w:r w:rsidRPr="004F22BE">
        <w:t xml:space="preserve"> </w:t>
      </w:r>
      <w:proofErr w:type="spellStart"/>
      <w:r w:rsidRPr="004F22BE">
        <w:t>punct</w:t>
      </w:r>
      <w:proofErr w:type="spellEnd"/>
      <w:r w:rsidRPr="004F22BE">
        <w:t xml:space="preserve"> de </w:t>
      </w:r>
      <w:proofErr w:type="spellStart"/>
      <w:r w:rsidRPr="004F22BE">
        <w:t>vedere</w:t>
      </w:r>
      <w:proofErr w:type="spellEnd"/>
      <w:r w:rsidRPr="004F22BE">
        <w:t xml:space="preserve"> </w:t>
      </w:r>
      <w:proofErr w:type="spellStart"/>
      <w:r w:rsidRPr="004F22BE">
        <w:t>favorabil</w:t>
      </w:r>
      <w:proofErr w:type="spellEnd"/>
      <w:r w:rsidRPr="004F22BE">
        <w:t xml:space="preserve"> </w:t>
      </w:r>
      <w:proofErr w:type="spellStart"/>
      <w:r w:rsidRPr="004F22BE">
        <w:t>exprimat</w:t>
      </w:r>
      <w:proofErr w:type="spellEnd"/>
      <w:r w:rsidRPr="004F22BE">
        <w:t xml:space="preserve"> </w:t>
      </w:r>
      <w:proofErr w:type="spellStart"/>
      <w:r w:rsidRPr="004F22BE">
        <w:t>în</w:t>
      </w:r>
      <w:proofErr w:type="spellEnd"/>
      <w:r w:rsidRPr="004F22BE">
        <w:t xml:space="preserve"> mod tacit.</w:t>
      </w:r>
      <w:proofErr w:type="gramEnd"/>
    </w:p>
    <w:p w:rsidR="00D47DE9" w:rsidRPr="004F22BE" w:rsidRDefault="00D47DE9" w:rsidP="00D47DE9">
      <w:pPr>
        <w:jc w:val="both"/>
        <w:rPr>
          <w:lang w:val="ro-RO"/>
        </w:rPr>
      </w:pPr>
      <w:r w:rsidRPr="004F22BE">
        <w:rPr>
          <w:lang w:val="ro-RO"/>
        </w:rPr>
        <w:t>(11) Termenele aferente exclusiv ședințelor CTATU organizate în situații deosebite sunt:</w:t>
      </w:r>
    </w:p>
    <w:p w:rsidR="00D47DE9" w:rsidRPr="004F22BE" w:rsidRDefault="00D47DE9" w:rsidP="00D47DE9">
      <w:pPr>
        <w:jc w:val="both"/>
        <w:rPr>
          <w:lang w:val="ro-RO"/>
        </w:rPr>
      </w:pPr>
      <w:r w:rsidRPr="004F22BE">
        <w:rPr>
          <w:lang w:val="ro-RO"/>
        </w:rPr>
        <w:t>a) convocarea Comisiei va fi dispusă de Preşedintele acesteia cu cel puţin 21 zile calendaristice înaintea datei de întrunire</w:t>
      </w:r>
      <w:r w:rsidRPr="004F22BE">
        <w:rPr>
          <w:lang w:val="en-GB"/>
        </w:rPr>
        <w:t xml:space="preserve">; </w:t>
      </w:r>
      <w:proofErr w:type="spellStart"/>
      <w:r w:rsidRPr="004F22BE">
        <w:rPr>
          <w:lang w:val="en-GB"/>
        </w:rPr>
        <w:t>ședința</w:t>
      </w:r>
      <w:proofErr w:type="spellEnd"/>
      <w:r w:rsidRPr="004F22BE">
        <w:rPr>
          <w:lang w:val="en-GB"/>
        </w:rPr>
        <w:t xml:space="preserve"> </w:t>
      </w:r>
      <w:proofErr w:type="spellStart"/>
      <w:r w:rsidRPr="004F22BE">
        <w:rPr>
          <w:lang w:val="en-GB"/>
        </w:rPr>
        <w:t>va</w:t>
      </w:r>
      <w:proofErr w:type="spellEnd"/>
      <w:r w:rsidRPr="004F22BE">
        <w:rPr>
          <w:lang w:val="en-GB"/>
        </w:rPr>
        <w:t xml:space="preserve"> </w:t>
      </w:r>
      <w:proofErr w:type="spellStart"/>
      <w:r w:rsidRPr="004F22BE">
        <w:rPr>
          <w:lang w:val="en-GB"/>
        </w:rPr>
        <w:t>fi</w:t>
      </w:r>
      <w:proofErr w:type="spellEnd"/>
      <w:r w:rsidRPr="004F22BE">
        <w:rPr>
          <w:lang w:val="en-GB"/>
        </w:rPr>
        <w:t xml:space="preserve"> </w:t>
      </w:r>
      <w:proofErr w:type="spellStart"/>
      <w:r w:rsidRPr="004F22BE">
        <w:rPr>
          <w:lang w:val="en-GB"/>
        </w:rPr>
        <w:t>anunțată</w:t>
      </w:r>
      <w:proofErr w:type="spellEnd"/>
      <w:r w:rsidRPr="004F22BE">
        <w:rPr>
          <w:lang w:val="en-GB"/>
        </w:rPr>
        <w:t xml:space="preserve"> public </w:t>
      </w:r>
      <w:proofErr w:type="spellStart"/>
      <w:r w:rsidRPr="004F22BE">
        <w:rPr>
          <w:lang w:val="en-GB"/>
        </w:rPr>
        <w:t>și</w:t>
      </w:r>
      <w:proofErr w:type="spellEnd"/>
      <w:r w:rsidRPr="004F22BE">
        <w:rPr>
          <w:lang w:val="en-GB"/>
        </w:rPr>
        <w:t xml:space="preserve"> </w:t>
      </w:r>
      <w:proofErr w:type="spellStart"/>
      <w:r w:rsidRPr="004F22BE">
        <w:rPr>
          <w:lang w:val="en-GB"/>
        </w:rPr>
        <w:t>pe</w:t>
      </w:r>
      <w:proofErr w:type="spellEnd"/>
      <w:r w:rsidRPr="004F22BE">
        <w:rPr>
          <w:lang w:val="en-GB"/>
        </w:rPr>
        <w:t xml:space="preserve"> site-</w:t>
      </w:r>
      <w:proofErr w:type="spellStart"/>
      <w:r w:rsidRPr="004F22BE">
        <w:rPr>
          <w:lang w:val="en-GB"/>
        </w:rPr>
        <w:t>ul</w:t>
      </w:r>
      <w:proofErr w:type="spellEnd"/>
      <w:r w:rsidRPr="004F22BE">
        <w:rPr>
          <w:lang w:val="en-GB"/>
        </w:rPr>
        <w:t xml:space="preserve"> </w:t>
      </w:r>
      <w:proofErr w:type="spellStart"/>
      <w:r w:rsidRPr="004F22BE">
        <w:rPr>
          <w:lang w:val="en-GB"/>
        </w:rPr>
        <w:t>Consiliului</w:t>
      </w:r>
      <w:proofErr w:type="spellEnd"/>
      <w:r w:rsidRPr="004F22BE">
        <w:rPr>
          <w:lang w:val="en-GB"/>
        </w:rPr>
        <w:t xml:space="preserve"> </w:t>
      </w:r>
      <w:proofErr w:type="spellStart"/>
      <w:r w:rsidRPr="004F22BE">
        <w:rPr>
          <w:lang w:val="en-GB"/>
        </w:rPr>
        <w:t>Județean</w:t>
      </w:r>
      <w:proofErr w:type="spellEnd"/>
      <w:r w:rsidRPr="004F22BE">
        <w:rPr>
          <w:lang w:val="en-GB"/>
        </w:rPr>
        <w:t xml:space="preserve"> </w:t>
      </w:r>
      <w:proofErr w:type="spellStart"/>
      <w:r w:rsidRPr="004F22BE">
        <w:rPr>
          <w:lang w:val="en-GB"/>
        </w:rPr>
        <w:t>Dâmbovița</w:t>
      </w:r>
      <w:proofErr w:type="spellEnd"/>
      <w:r w:rsidRPr="004F22BE">
        <w:rPr>
          <w:lang w:val="ro-RO"/>
        </w:rPr>
        <w:t>;</w:t>
      </w:r>
    </w:p>
    <w:p w:rsidR="00D47DE9" w:rsidRPr="004F22BE" w:rsidRDefault="00D47DE9" w:rsidP="00D47DE9">
      <w:pPr>
        <w:jc w:val="both"/>
        <w:rPr>
          <w:lang w:val="ro-RO"/>
        </w:rPr>
      </w:pPr>
      <w:r w:rsidRPr="004F22BE">
        <w:rPr>
          <w:lang w:val="ro-RO"/>
        </w:rPr>
        <w:t>b) documentațiile complete supuse analizei și avizării vor fi depuse de către beneficiar sau reprezentantul acestuia cu cel puțin 15 zile calendaristice înainte de data ședinței;</w:t>
      </w:r>
    </w:p>
    <w:p w:rsidR="00D47DE9" w:rsidRPr="004F22BE" w:rsidRDefault="00D47DE9" w:rsidP="00D47DE9">
      <w:pPr>
        <w:jc w:val="both"/>
        <w:rPr>
          <w:lang w:val="ro-RO"/>
        </w:rPr>
      </w:pPr>
      <w:r w:rsidRPr="004F22BE">
        <w:rPr>
          <w:lang w:val="ro-RO"/>
        </w:rPr>
        <w:lastRenderedPageBreak/>
        <w:t>c) secretaritul Comisiei va pune documentațiile în format electronic la dispoziția membrilor CTATU și a reprezentaților unităților administrativ-teritoariale pe raza cărora sa afla proiectele supuse analizei și avizării, cu cel puțin 7 zile calendaristice înainte de data ședinței;</w:t>
      </w:r>
    </w:p>
    <w:p w:rsidR="00D47DE9" w:rsidRPr="004F22BE" w:rsidRDefault="00D47DE9" w:rsidP="00D47DE9">
      <w:pPr>
        <w:jc w:val="both"/>
        <w:rPr>
          <w:lang w:val="ro-RO"/>
        </w:rPr>
      </w:pPr>
      <w:r w:rsidRPr="004F22BE">
        <w:rPr>
          <w:lang w:val="ro-RO"/>
        </w:rPr>
        <w:t>d) membrii Comisiei și reprezentații unităților administrativ-teritoariale pe raza cărora se află proiectele, vor trimite tabelul completat cu rezoluțiile conform deciziei personale, respectiv punctul de vedere, până în ziua ședinței, ora 12:00;</w:t>
      </w:r>
    </w:p>
    <w:p w:rsidR="00D47DE9" w:rsidRDefault="00D47DE9" w:rsidP="00D47DE9">
      <w:pPr>
        <w:jc w:val="both"/>
        <w:rPr>
          <w:lang w:val="ro-RO"/>
        </w:rPr>
      </w:pPr>
      <w:r w:rsidRPr="004F22BE">
        <w:rPr>
          <w:lang w:val="ro-RO"/>
        </w:rPr>
        <w:t>e) tabelul lucrărilor analizate în ședința Comisiei, cu rezoluțiile aferente, va fi afişat pe site-ul Consiliului Judeţean Dâmboviţa în termen de maxim 7 zile calendaristice de la data ședinței.</w:t>
      </w:r>
    </w:p>
    <w:p w:rsidR="00AB4AE1" w:rsidRPr="004F22BE" w:rsidRDefault="00AB4AE1" w:rsidP="00D47DE9">
      <w:pPr>
        <w:jc w:val="both"/>
        <w:rPr>
          <w:lang w:val="ro-RO"/>
        </w:rPr>
      </w:pPr>
    </w:p>
    <w:p w:rsidR="00D47DE9" w:rsidRPr="004F22BE" w:rsidRDefault="00D47DE9" w:rsidP="00D47DE9">
      <w:pPr>
        <w:jc w:val="both"/>
        <w:rPr>
          <w:b/>
          <w:bCs/>
          <w:lang w:val="ro-RO"/>
        </w:rPr>
      </w:pPr>
    </w:p>
    <w:p w:rsidR="00D47DE9" w:rsidRPr="004F22BE" w:rsidRDefault="00D47DE9" w:rsidP="00D47DE9">
      <w:pPr>
        <w:jc w:val="both"/>
        <w:rPr>
          <w:b/>
          <w:bCs/>
          <w:lang w:val="ro-RO"/>
        </w:rPr>
      </w:pPr>
      <w:r w:rsidRPr="004F22BE">
        <w:rPr>
          <w:b/>
          <w:bCs/>
          <w:lang w:val="ro-RO"/>
        </w:rPr>
        <w:t>CAPITOLUL VII: CONTINUT CADRU DOCUMENTATII</w:t>
      </w:r>
    </w:p>
    <w:p w:rsidR="00D47DE9" w:rsidRPr="004F22BE" w:rsidRDefault="00D47DE9" w:rsidP="00D47DE9">
      <w:pPr>
        <w:jc w:val="both"/>
        <w:rPr>
          <w:b/>
          <w:bCs/>
          <w:lang w:val="ro-RO"/>
        </w:rPr>
      </w:pPr>
    </w:p>
    <w:p w:rsidR="00D47DE9" w:rsidRPr="004F22BE" w:rsidRDefault="00D47DE9" w:rsidP="00D47DE9">
      <w:pPr>
        <w:jc w:val="both"/>
        <w:rPr>
          <w:bCs/>
          <w:lang w:val="ro-RO"/>
        </w:rPr>
      </w:pPr>
      <w:r w:rsidRPr="004F22BE">
        <w:rPr>
          <w:b/>
          <w:bCs/>
          <w:lang w:val="ro-RO"/>
        </w:rPr>
        <w:t xml:space="preserve">Art. 27. </w:t>
      </w:r>
      <w:r w:rsidRPr="004F22BE">
        <w:rPr>
          <w:bCs/>
          <w:lang w:val="ro-RO"/>
        </w:rPr>
        <w:t>Documentațiilor supuse dezbaterii CTATU vor respecta următorul conținut cadru:</w:t>
      </w:r>
    </w:p>
    <w:p w:rsidR="00D47DE9" w:rsidRPr="004F22BE" w:rsidRDefault="00D47DE9" w:rsidP="00D47DE9">
      <w:pPr>
        <w:jc w:val="both"/>
      </w:pPr>
    </w:p>
    <w:p w:rsidR="00D47DE9" w:rsidRPr="004F22BE" w:rsidRDefault="00D47DE9" w:rsidP="00D47DE9">
      <w:pPr>
        <w:jc w:val="both"/>
        <w:rPr>
          <w:b/>
        </w:rPr>
      </w:pPr>
      <w:r w:rsidRPr="004F22BE">
        <w:rPr>
          <w:b/>
        </w:rPr>
        <w:t xml:space="preserve">(1) </w:t>
      </w:r>
      <w:proofErr w:type="spellStart"/>
      <w:r w:rsidRPr="004F22BE">
        <w:rPr>
          <w:b/>
        </w:rPr>
        <w:t>Conținutul</w:t>
      </w:r>
      <w:proofErr w:type="spellEnd"/>
      <w:r w:rsidRPr="004F22BE">
        <w:rPr>
          <w:b/>
        </w:rPr>
        <w:t xml:space="preserve"> </w:t>
      </w:r>
      <w:proofErr w:type="spellStart"/>
      <w:r w:rsidRPr="004F22BE">
        <w:rPr>
          <w:b/>
        </w:rPr>
        <w:t>cadru</w:t>
      </w:r>
      <w:proofErr w:type="spellEnd"/>
      <w:r w:rsidRPr="004F22BE">
        <w:rPr>
          <w:b/>
        </w:rPr>
        <w:t xml:space="preserve"> minim </w:t>
      </w:r>
      <w:proofErr w:type="spellStart"/>
      <w:r w:rsidRPr="004F22BE">
        <w:rPr>
          <w:b/>
        </w:rPr>
        <w:t>pentru</w:t>
      </w:r>
      <w:proofErr w:type="spellEnd"/>
      <w:r w:rsidRPr="004F22BE">
        <w:rPr>
          <w:b/>
        </w:rPr>
        <w:t xml:space="preserve"> </w:t>
      </w:r>
      <w:proofErr w:type="spellStart"/>
      <w:r w:rsidRPr="004F22BE">
        <w:rPr>
          <w:b/>
        </w:rPr>
        <w:t>Studiu</w:t>
      </w:r>
      <w:proofErr w:type="spellEnd"/>
      <w:r w:rsidRPr="004F22BE">
        <w:rPr>
          <w:b/>
        </w:rPr>
        <w:t xml:space="preserve"> </w:t>
      </w:r>
      <w:proofErr w:type="spellStart"/>
      <w:r w:rsidRPr="004F22BE">
        <w:rPr>
          <w:b/>
        </w:rPr>
        <w:t>Oportunitate</w:t>
      </w:r>
      <w:proofErr w:type="spellEnd"/>
      <w:r w:rsidRPr="004F22BE">
        <w:rPr>
          <w:b/>
        </w:rPr>
        <w:t xml:space="preserve"> (S.O.):</w:t>
      </w:r>
    </w:p>
    <w:p w:rsidR="00D47DE9" w:rsidRPr="004F22BE" w:rsidRDefault="00D47DE9" w:rsidP="00D47DE9">
      <w:pPr>
        <w:jc w:val="both"/>
      </w:pPr>
    </w:p>
    <w:p w:rsidR="00D47DE9" w:rsidRPr="004F22BE" w:rsidRDefault="00D47DE9" w:rsidP="00D47DE9">
      <w:pPr>
        <w:numPr>
          <w:ilvl w:val="0"/>
          <w:numId w:val="8"/>
        </w:numPr>
        <w:jc w:val="both"/>
      </w:pPr>
      <w:proofErr w:type="spellStart"/>
      <w:r w:rsidRPr="004F22BE">
        <w:t>Opis</w:t>
      </w:r>
      <w:proofErr w:type="spellEnd"/>
      <w:r w:rsidRPr="004F22BE">
        <w:t>;</w:t>
      </w:r>
    </w:p>
    <w:p w:rsidR="00D47DE9" w:rsidRPr="004F22BE" w:rsidRDefault="00D47DE9" w:rsidP="00D47DE9">
      <w:pPr>
        <w:numPr>
          <w:ilvl w:val="0"/>
          <w:numId w:val="8"/>
        </w:numPr>
        <w:jc w:val="both"/>
      </w:pPr>
      <w:proofErr w:type="spellStart"/>
      <w:r w:rsidRPr="004F22BE">
        <w:t>Cerere</w:t>
      </w:r>
      <w:proofErr w:type="spellEnd"/>
      <w:r w:rsidRPr="004F22BE">
        <w:t xml:space="preserve"> </w:t>
      </w:r>
      <w:proofErr w:type="spellStart"/>
      <w:r w:rsidRPr="004F22BE">
        <w:t>și</w:t>
      </w:r>
      <w:proofErr w:type="spellEnd"/>
      <w:r w:rsidRPr="004F22BE">
        <w:t xml:space="preserve"> </w:t>
      </w:r>
      <w:proofErr w:type="spellStart"/>
      <w:r w:rsidRPr="004F22BE">
        <w:t>chitanța</w:t>
      </w:r>
      <w:proofErr w:type="spellEnd"/>
      <w:r w:rsidRPr="004F22BE">
        <w:t xml:space="preserve"> de </w:t>
      </w:r>
      <w:proofErr w:type="spellStart"/>
      <w:r w:rsidRPr="004F22BE">
        <w:t>plată</w:t>
      </w:r>
      <w:proofErr w:type="spellEnd"/>
      <w:r w:rsidRPr="004F22BE">
        <w:t>;</w:t>
      </w:r>
    </w:p>
    <w:p w:rsidR="00D47DE9" w:rsidRPr="004F22BE" w:rsidRDefault="00D47DE9" w:rsidP="00D47DE9">
      <w:pPr>
        <w:numPr>
          <w:ilvl w:val="0"/>
          <w:numId w:val="8"/>
        </w:numPr>
        <w:jc w:val="both"/>
      </w:pPr>
      <w:proofErr w:type="spellStart"/>
      <w:r w:rsidRPr="004F22BE">
        <w:t>Certificat</w:t>
      </w:r>
      <w:proofErr w:type="spellEnd"/>
      <w:r w:rsidRPr="004F22BE">
        <w:t xml:space="preserve"> de Urbanism, cu </w:t>
      </w:r>
      <w:proofErr w:type="spellStart"/>
      <w:r w:rsidRPr="004F22BE">
        <w:t>avizul</w:t>
      </w:r>
      <w:proofErr w:type="spellEnd"/>
      <w:r w:rsidRPr="004F22BE">
        <w:t xml:space="preserve"> </w:t>
      </w:r>
      <w:proofErr w:type="spellStart"/>
      <w:r w:rsidRPr="004F22BE">
        <w:t>structurii</w:t>
      </w:r>
      <w:proofErr w:type="spellEnd"/>
      <w:r w:rsidRPr="004F22BE">
        <w:t xml:space="preserve"> de </w:t>
      </w:r>
      <w:proofErr w:type="spellStart"/>
      <w:r w:rsidRPr="004F22BE">
        <w:t>specialitate</w:t>
      </w:r>
      <w:proofErr w:type="spellEnd"/>
      <w:r w:rsidRPr="004F22BE">
        <w:t xml:space="preserve"> din </w:t>
      </w:r>
      <w:proofErr w:type="spellStart"/>
      <w:r w:rsidRPr="004F22BE">
        <w:t>cadrul</w:t>
      </w:r>
      <w:proofErr w:type="spellEnd"/>
      <w:r w:rsidRPr="004F22BE">
        <w:t xml:space="preserve"> </w:t>
      </w:r>
      <w:proofErr w:type="spellStart"/>
      <w:r w:rsidRPr="004F22BE">
        <w:t>Consiliului</w:t>
      </w:r>
      <w:proofErr w:type="spellEnd"/>
      <w:r w:rsidRPr="004F22BE">
        <w:t xml:space="preserve"> </w:t>
      </w:r>
      <w:proofErr w:type="spellStart"/>
      <w:r w:rsidRPr="004F22BE">
        <w:t>Județean</w:t>
      </w:r>
      <w:proofErr w:type="spellEnd"/>
      <w:r w:rsidRPr="004F22BE">
        <w:t xml:space="preserve"> </w:t>
      </w:r>
      <w:proofErr w:type="spellStart"/>
      <w:r w:rsidRPr="004F22BE">
        <w:t>Dâmbovița</w:t>
      </w:r>
      <w:proofErr w:type="spellEnd"/>
      <w:r w:rsidRPr="004F22BE">
        <w:t xml:space="preserve">, </w:t>
      </w:r>
      <w:proofErr w:type="spellStart"/>
      <w:r w:rsidRPr="004F22BE">
        <w:t>dacă</w:t>
      </w:r>
      <w:proofErr w:type="spellEnd"/>
      <w:r w:rsidRPr="004F22BE">
        <w:t xml:space="preserve"> </w:t>
      </w:r>
      <w:proofErr w:type="spellStart"/>
      <w:r w:rsidRPr="004F22BE">
        <w:t>este</w:t>
      </w:r>
      <w:proofErr w:type="spellEnd"/>
      <w:r w:rsidRPr="004F22BE">
        <w:t xml:space="preserve"> </w:t>
      </w:r>
      <w:proofErr w:type="spellStart"/>
      <w:r w:rsidRPr="004F22BE">
        <w:t>cazul</w:t>
      </w:r>
      <w:proofErr w:type="spellEnd"/>
      <w:r w:rsidRPr="004F22BE">
        <w:t>;</w:t>
      </w:r>
    </w:p>
    <w:p w:rsidR="00D47DE9" w:rsidRPr="004F22BE" w:rsidRDefault="00D47DE9" w:rsidP="00D47DE9">
      <w:pPr>
        <w:numPr>
          <w:ilvl w:val="0"/>
          <w:numId w:val="8"/>
        </w:numPr>
        <w:jc w:val="both"/>
      </w:pPr>
      <w:proofErr w:type="spellStart"/>
      <w:r w:rsidRPr="004F22BE">
        <w:t>Dovada</w:t>
      </w:r>
      <w:proofErr w:type="spellEnd"/>
      <w:r w:rsidRPr="004F22BE">
        <w:t xml:space="preserve"> </w:t>
      </w:r>
      <w:proofErr w:type="spellStart"/>
      <w:r w:rsidRPr="004F22BE">
        <w:t>titlului</w:t>
      </w:r>
      <w:proofErr w:type="spellEnd"/>
      <w:r w:rsidRPr="004F22BE">
        <w:t xml:space="preserve"> </w:t>
      </w:r>
      <w:proofErr w:type="spellStart"/>
      <w:r w:rsidRPr="004F22BE">
        <w:t>asupra</w:t>
      </w:r>
      <w:proofErr w:type="spellEnd"/>
      <w:r w:rsidRPr="004F22BE">
        <w:t xml:space="preserve"> </w:t>
      </w:r>
      <w:proofErr w:type="spellStart"/>
      <w:r w:rsidRPr="004F22BE">
        <w:t>imobilului</w:t>
      </w:r>
      <w:proofErr w:type="spellEnd"/>
      <w:r w:rsidRPr="004F22BE">
        <w:t xml:space="preserve"> (</w:t>
      </w:r>
      <w:proofErr w:type="spellStart"/>
      <w:r w:rsidRPr="004F22BE">
        <w:t>copie</w:t>
      </w:r>
      <w:proofErr w:type="spellEnd"/>
      <w:r w:rsidRPr="004F22BE">
        <w:t xml:space="preserve"> conform cu </w:t>
      </w:r>
      <w:proofErr w:type="spellStart"/>
      <w:r w:rsidRPr="004F22BE">
        <w:t>originalul</w:t>
      </w:r>
      <w:proofErr w:type="spellEnd"/>
      <w:r w:rsidRPr="004F22BE">
        <w:t>);</w:t>
      </w:r>
    </w:p>
    <w:p w:rsidR="00D47DE9" w:rsidRPr="004F22BE" w:rsidRDefault="00D47DE9" w:rsidP="00D47DE9">
      <w:pPr>
        <w:numPr>
          <w:ilvl w:val="0"/>
          <w:numId w:val="8"/>
        </w:numPr>
        <w:jc w:val="both"/>
      </w:pPr>
      <w:r w:rsidRPr="004F22BE">
        <w:t xml:space="preserve">Extras de carte </w:t>
      </w:r>
      <w:proofErr w:type="spellStart"/>
      <w:r w:rsidRPr="004F22BE">
        <w:t>funciară</w:t>
      </w:r>
      <w:proofErr w:type="spellEnd"/>
      <w:r w:rsidRPr="004F22BE">
        <w:t xml:space="preserve"> la </w:t>
      </w:r>
      <w:proofErr w:type="spellStart"/>
      <w:r w:rsidRPr="004F22BE">
        <w:t>zi</w:t>
      </w:r>
      <w:proofErr w:type="spellEnd"/>
      <w:r w:rsidRPr="004F22BE">
        <w:t xml:space="preserve"> </w:t>
      </w:r>
      <w:proofErr w:type="spellStart"/>
      <w:r w:rsidRPr="004F22BE">
        <w:t>pentru</w:t>
      </w:r>
      <w:proofErr w:type="spellEnd"/>
      <w:r w:rsidRPr="004F22BE">
        <w:t xml:space="preserve"> </w:t>
      </w:r>
      <w:proofErr w:type="spellStart"/>
      <w:r w:rsidRPr="004F22BE">
        <w:t>imobilele</w:t>
      </w:r>
      <w:proofErr w:type="spellEnd"/>
      <w:r w:rsidRPr="004F22BE">
        <w:t xml:space="preserve"> </w:t>
      </w:r>
      <w:proofErr w:type="spellStart"/>
      <w:r w:rsidRPr="004F22BE">
        <w:t>înscrise</w:t>
      </w:r>
      <w:proofErr w:type="spellEnd"/>
      <w:r w:rsidRPr="004F22BE">
        <w:t xml:space="preserve"> </w:t>
      </w:r>
      <w:proofErr w:type="spellStart"/>
      <w:r w:rsidRPr="004F22BE">
        <w:t>în</w:t>
      </w:r>
      <w:proofErr w:type="spellEnd"/>
      <w:r w:rsidRPr="004F22BE">
        <w:t xml:space="preserve"> </w:t>
      </w:r>
      <w:proofErr w:type="spellStart"/>
      <w:r w:rsidRPr="004F22BE">
        <w:t>evidența</w:t>
      </w:r>
      <w:proofErr w:type="spellEnd"/>
      <w:r w:rsidRPr="004F22BE">
        <w:t xml:space="preserve"> de </w:t>
      </w:r>
      <w:proofErr w:type="spellStart"/>
      <w:r w:rsidRPr="004F22BE">
        <w:t>cadastru</w:t>
      </w:r>
      <w:proofErr w:type="spellEnd"/>
      <w:r w:rsidRPr="004F22BE">
        <w:t xml:space="preserve"> </w:t>
      </w:r>
      <w:proofErr w:type="spellStart"/>
      <w:r w:rsidRPr="004F22BE">
        <w:t>și</w:t>
      </w:r>
      <w:proofErr w:type="spellEnd"/>
      <w:r w:rsidRPr="004F22BE">
        <w:t xml:space="preserve"> </w:t>
      </w:r>
      <w:proofErr w:type="spellStart"/>
      <w:r w:rsidRPr="004F22BE">
        <w:t>publicitate</w:t>
      </w:r>
      <w:proofErr w:type="spellEnd"/>
      <w:r w:rsidRPr="004F22BE">
        <w:t xml:space="preserve"> </w:t>
      </w:r>
      <w:proofErr w:type="spellStart"/>
      <w:r w:rsidRPr="004F22BE">
        <w:t>imobiliară</w:t>
      </w:r>
      <w:proofErr w:type="spellEnd"/>
      <w:r w:rsidRPr="004F22BE">
        <w:t>;</w:t>
      </w:r>
    </w:p>
    <w:p w:rsidR="00D47DE9" w:rsidRPr="004F22BE" w:rsidRDefault="00D47DE9" w:rsidP="00D47DE9">
      <w:pPr>
        <w:numPr>
          <w:ilvl w:val="0"/>
          <w:numId w:val="8"/>
        </w:numPr>
        <w:jc w:val="both"/>
      </w:pPr>
      <w:proofErr w:type="spellStart"/>
      <w:r w:rsidRPr="004F22BE">
        <w:t>Anunţ</w:t>
      </w:r>
      <w:proofErr w:type="spellEnd"/>
      <w:r w:rsidRPr="004F22BE">
        <w:t xml:space="preserve"> de </w:t>
      </w:r>
      <w:proofErr w:type="spellStart"/>
      <w:r w:rsidRPr="004F22BE">
        <w:t>informare</w:t>
      </w:r>
      <w:proofErr w:type="spellEnd"/>
      <w:r w:rsidRPr="004F22BE">
        <w:t xml:space="preserve"> </w:t>
      </w:r>
      <w:proofErr w:type="spellStart"/>
      <w:r w:rsidRPr="004F22BE">
        <w:t>şi</w:t>
      </w:r>
      <w:proofErr w:type="spellEnd"/>
      <w:r w:rsidRPr="004F22BE">
        <w:t xml:space="preserve"> </w:t>
      </w:r>
      <w:proofErr w:type="spellStart"/>
      <w:r w:rsidRPr="004F22BE">
        <w:t>consultare</w:t>
      </w:r>
      <w:proofErr w:type="spellEnd"/>
      <w:r w:rsidRPr="004F22BE">
        <w:t xml:space="preserve"> a </w:t>
      </w:r>
      <w:proofErr w:type="spellStart"/>
      <w:r w:rsidRPr="004F22BE">
        <w:t>publicului</w:t>
      </w:r>
      <w:proofErr w:type="spellEnd"/>
      <w:r w:rsidRPr="004F22BE">
        <w:t xml:space="preserve"> - </w:t>
      </w:r>
      <w:proofErr w:type="spellStart"/>
      <w:r w:rsidRPr="004F22BE">
        <w:t>etapa</w:t>
      </w:r>
      <w:proofErr w:type="spellEnd"/>
      <w:r w:rsidRPr="004F22BE">
        <w:t xml:space="preserve"> de </w:t>
      </w:r>
      <w:proofErr w:type="spellStart"/>
      <w:r w:rsidRPr="004F22BE">
        <w:t>intenţie</w:t>
      </w:r>
      <w:proofErr w:type="spellEnd"/>
      <w:r w:rsidRPr="004F22BE">
        <w:t>;</w:t>
      </w:r>
    </w:p>
    <w:p w:rsidR="00D47DE9" w:rsidRPr="004F22BE" w:rsidRDefault="00D47DE9" w:rsidP="00D47DE9">
      <w:pPr>
        <w:numPr>
          <w:ilvl w:val="0"/>
          <w:numId w:val="8"/>
        </w:numPr>
        <w:jc w:val="both"/>
      </w:pPr>
      <w:proofErr w:type="spellStart"/>
      <w:r w:rsidRPr="004F22BE">
        <w:t>Anunţ</w:t>
      </w:r>
      <w:proofErr w:type="spellEnd"/>
      <w:r w:rsidRPr="004F22BE">
        <w:t xml:space="preserve"> de </w:t>
      </w:r>
      <w:proofErr w:type="spellStart"/>
      <w:r w:rsidRPr="004F22BE">
        <w:t>informare</w:t>
      </w:r>
      <w:proofErr w:type="spellEnd"/>
      <w:r w:rsidRPr="004F22BE">
        <w:t xml:space="preserve"> </w:t>
      </w:r>
      <w:proofErr w:type="spellStart"/>
      <w:r w:rsidRPr="004F22BE">
        <w:t>şi</w:t>
      </w:r>
      <w:proofErr w:type="spellEnd"/>
      <w:r w:rsidRPr="004F22BE">
        <w:t xml:space="preserve"> </w:t>
      </w:r>
      <w:proofErr w:type="spellStart"/>
      <w:r w:rsidRPr="004F22BE">
        <w:t>consultare</w:t>
      </w:r>
      <w:proofErr w:type="spellEnd"/>
      <w:r w:rsidRPr="004F22BE">
        <w:t xml:space="preserve"> a </w:t>
      </w:r>
      <w:proofErr w:type="spellStart"/>
      <w:r w:rsidRPr="004F22BE">
        <w:t>publicului</w:t>
      </w:r>
      <w:proofErr w:type="spellEnd"/>
      <w:r w:rsidRPr="004F22BE">
        <w:t xml:space="preserve"> - </w:t>
      </w:r>
      <w:proofErr w:type="spellStart"/>
      <w:r w:rsidRPr="004F22BE">
        <w:t>etapa</w:t>
      </w:r>
      <w:proofErr w:type="spellEnd"/>
      <w:r w:rsidRPr="004F22BE">
        <w:t xml:space="preserve"> de </w:t>
      </w:r>
      <w:proofErr w:type="spellStart"/>
      <w:r w:rsidRPr="004F22BE">
        <w:t>documentare</w:t>
      </w:r>
      <w:proofErr w:type="spellEnd"/>
      <w:r w:rsidRPr="004F22BE">
        <w:t>;</w:t>
      </w:r>
    </w:p>
    <w:p w:rsidR="00D47DE9" w:rsidRPr="004F22BE" w:rsidRDefault="00D47DE9" w:rsidP="00D47DE9">
      <w:pPr>
        <w:numPr>
          <w:ilvl w:val="0"/>
          <w:numId w:val="8"/>
        </w:numPr>
        <w:autoSpaceDE w:val="0"/>
        <w:autoSpaceDN w:val="0"/>
        <w:adjustRightInd w:val="0"/>
        <w:jc w:val="both"/>
        <w:rPr>
          <w:iCs/>
        </w:rPr>
      </w:pPr>
      <w:proofErr w:type="spellStart"/>
      <w:r w:rsidRPr="004F22BE">
        <w:rPr>
          <w:iCs/>
        </w:rPr>
        <w:t>Piese</w:t>
      </w:r>
      <w:proofErr w:type="spellEnd"/>
      <w:r w:rsidRPr="004F22BE">
        <w:rPr>
          <w:iCs/>
        </w:rPr>
        <w:t xml:space="preserve"> </w:t>
      </w:r>
      <w:proofErr w:type="spellStart"/>
      <w:r w:rsidRPr="004F22BE">
        <w:rPr>
          <w:iCs/>
        </w:rPr>
        <w:t>scrise</w:t>
      </w:r>
      <w:proofErr w:type="spellEnd"/>
      <w:r w:rsidRPr="004F22BE">
        <w:rPr>
          <w:iCs/>
        </w:rPr>
        <w:t xml:space="preserve"> </w:t>
      </w:r>
      <w:proofErr w:type="spellStart"/>
      <w:r w:rsidRPr="004F22BE">
        <w:t>Studiu</w:t>
      </w:r>
      <w:proofErr w:type="spellEnd"/>
      <w:r w:rsidRPr="004F22BE">
        <w:t xml:space="preserve"> </w:t>
      </w:r>
      <w:proofErr w:type="spellStart"/>
      <w:r w:rsidRPr="004F22BE">
        <w:t>Oportunitate</w:t>
      </w:r>
      <w:proofErr w:type="spellEnd"/>
      <w:r w:rsidRPr="004F22BE">
        <w:t xml:space="preserve"> (S.O.):</w:t>
      </w:r>
    </w:p>
    <w:p w:rsidR="00D47DE9" w:rsidRPr="004F22BE" w:rsidRDefault="00D47DE9" w:rsidP="00D47DE9">
      <w:pPr>
        <w:pStyle w:val="ListParagraph"/>
        <w:numPr>
          <w:ilvl w:val="0"/>
          <w:numId w:val="19"/>
        </w:numPr>
        <w:autoSpaceDE w:val="0"/>
        <w:autoSpaceDN w:val="0"/>
        <w:adjustRightInd w:val="0"/>
        <w:jc w:val="both"/>
        <w:rPr>
          <w:iCs/>
        </w:rPr>
      </w:pPr>
      <w:proofErr w:type="spellStart"/>
      <w:r w:rsidRPr="004F22BE">
        <w:rPr>
          <w:iCs/>
        </w:rPr>
        <w:t>memoriu</w:t>
      </w:r>
      <w:proofErr w:type="spellEnd"/>
      <w:r w:rsidRPr="004F22BE">
        <w:rPr>
          <w:iCs/>
        </w:rPr>
        <w:t xml:space="preserve"> </w:t>
      </w:r>
      <w:proofErr w:type="spellStart"/>
      <w:r w:rsidRPr="004F22BE">
        <w:rPr>
          <w:iCs/>
        </w:rPr>
        <w:t>tehnic</w:t>
      </w:r>
      <w:proofErr w:type="spellEnd"/>
      <w:r w:rsidRPr="004F22BE">
        <w:rPr>
          <w:iCs/>
        </w:rPr>
        <w:t xml:space="preserve"> </w:t>
      </w:r>
      <w:proofErr w:type="spellStart"/>
      <w:r w:rsidRPr="004F22BE">
        <w:rPr>
          <w:iCs/>
        </w:rPr>
        <w:t>explicativ</w:t>
      </w:r>
      <w:proofErr w:type="spellEnd"/>
      <w:r w:rsidRPr="004F22BE">
        <w:rPr>
          <w:iCs/>
        </w:rPr>
        <w:t>;</w:t>
      </w:r>
    </w:p>
    <w:p w:rsidR="00D47DE9" w:rsidRPr="004F22BE" w:rsidRDefault="00D47DE9" w:rsidP="00D47DE9">
      <w:pPr>
        <w:numPr>
          <w:ilvl w:val="0"/>
          <w:numId w:val="8"/>
        </w:numPr>
        <w:autoSpaceDE w:val="0"/>
        <w:autoSpaceDN w:val="0"/>
        <w:adjustRightInd w:val="0"/>
        <w:jc w:val="both"/>
        <w:rPr>
          <w:iCs/>
        </w:rPr>
      </w:pPr>
      <w:proofErr w:type="spellStart"/>
      <w:r w:rsidRPr="004F22BE">
        <w:rPr>
          <w:iCs/>
        </w:rPr>
        <w:t>Piese</w:t>
      </w:r>
      <w:proofErr w:type="spellEnd"/>
      <w:r w:rsidRPr="004F22BE">
        <w:rPr>
          <w:iCs/>
        </w:rPr>
        <w:t xml:space="preserve"> </w:t>
      </w:r>
      <w:proofErr w:type="spellStart"/>
      <w:r w:rsidRPr="004F22BE">
        <w:rPr>
          <w:iCs/>
        </w:rPr>
        <w:t>desenate</w:t>
      </w:r>
      <w:proofErr w:type="spellEnd"/>
      <w:r w:rsidRPr="004F22BE">
        <w:rPr>
          <w:iCs/>
        </w:rPr>
        <w:t xml:space="preserve"> </w:t>
      </w:r>
      <w:proofErr w:type="spellStart"/>
      <w:r w:rsidRPr="004F22BE">
        <w:t>Studiu</w:t>
      </w:r>
      <w:proofErr w:type="spellEnd"/>
      <w:r w:rsidRPr="004F22BE">
        <w:t xml:space="preserve"> </w:t>
      </w:r>
      <w:proofErr w:type="spellStart"/>
      <w:r w:rsidRPr="004F22BE">
        <w:t>Oportunitate</w:t>
      </w:r>
      <w:proofErr w:type="spellEnd"/>
      <w:r w:rsidRPr="004F22BE">
        <w:t xml:space="preserve"> (S.O.):</w:t>
      </w:r>
    </w:p>
    <w:p w:rsidR="00D47DE9" w:rsidRPr="004F22BE" w:rsidRDefault="00D47DE9" w:rsidP="00D47DE9">
      <w:pPr>
        <w:pStyle w:val="ListParagraph"/>
        <w:numPr>
          <w:ilvl w:val="0"/>
          <w:numId w:val="19"/>
        </w:numPr>
        <w:autoSpaceDE w:val="0"/>
        <w:autoSpaceDN w:val="0"/>
        <w:adjustRightInd w:val="0"/>
        <w:jc w:val="both"/>
        <w:rPr>
          <w:iCs/>
        </w:rPr>
      </w:pPr>
      <w:proofErr w:type="spellStart"/>
      <w:r w:rsidRPr="004F22BE">
        <w:rPr>
          <w:iCs/>
        </w:rPr>
        <w:t>Încadrare</w:t>
      </w:r>
      <w:proofErr w:type="spellEnd"/>
      <w:r w:rsidRPr="004F22BE">
        <w:rPr>
          <w:iCs/>
        </w:rPr>
        <w:t xml:space="preserve"> </w:t>
      </w:r>
      <w:proofErr w:type="spellStart"/>
      <w:r w:rsidRPr="004F22BE">
        <w:rPr>
          <w:iCs/>
        </w:rPr>
        <w:t>în</w:t>
      </w:r>
      <w:proofErr w:type="spellEnd"/>
      <w:r w:rsidRPr="004F22BE">
        <w:rPr>
          <w:iCs/>
        </w:rPr>
        <w:t xml:space="preserve"> </w:t>
      </w:r>
      <w:proofErr w:type="spellStart"/>
      <w:r w:rsidRPr="004F22BE">
        <w:rPr>
          <w:iCs/>
        </w:rPr>
        <w:t>zonă</w:t>
      </w:r>
      <w:proofErr w:type="spellEnd"/>
      <w:r w:rsidRPr="004F22BE">
        <w:rPr>
          <w:iCs/>
        </w:rPr>
        <w:t>;</w:t>
      </w:r>
    </w:p>
    <w:p w:rsidR="00D47DE9" w:rsidRPr="004F22BE" w:rsidRDefault="00D47DE9" w:rsidP="00D47DE9">
      <w:pPr>
        <w:pStyle w:val="ListParagraph"/>
        <w:numPr>
          <w:ilvl w:val="0"/>
          <w:numId w:val="19"/>
        </w:numPr>
        <w:autoSpaceDE w:val="0"/>
        <w:autoSpaceDN w:val="0"/>
        <w:adjustRightInd w:val="0"/>
        <w:jc w:val="both"/>
        <w:rPr>
          <w:iCs/>
        </w:rPr>
      </w:pPr>
      <w:proofErr w:type="spellStart"/>
      <w:r w:rsidRPr="004F22BE">
        <w:rPr>
          <w:iCs/>
        </w:rPr>
        <w:t>Încadrare</w:t>
      </w:r>
      <w:proofErr w:type="spellEnd"/>
      <w:r w:rsidRPr="004F22BE">
        <w:rPr>
          <w:iCs/>
        </w:rPr>
        <w:t xml:space="preserve"> </w:t>
      </w:r>
      <w:proofErr w:type="spellStart"/>
      <w:r w:rsidRPr="004F22BE">
        <w:rPr>
          <w:iCs/>
        </w:rPr>
        <w:t>în</w:t>
      </w:r>
      <w:proofErr w:type="spellEnd"/>
      <w:r w:rsidRPr="004F22BE">
        <w:rPr>
          <w:iCs/>
        </w:rPr>
        <w:t xml:space="preserve"> PUG;</w:t>
      </w:r>
    </w:p>
    <w:p w:rsidR="00D47DE9" w:rsidRPr="004F22BE" w:rsidRDefault="00D47DE9" w:rsidP="00D47DE9">
      <w:pPr>
        <w:pStyle w:val="ListParagraph"/>
        <w:numPr>
          <w:ilvl w:val="0"/>
          <w:numId w:val="19"/>
        </w:numPr>
        <w:autoSpaceDE w:val="0"/>
        <w:autoSpaceDN w:val="0"/>
        <w:adjustRightInd w:val="0"/>
        <w:jc w:val="both"/>
        <w:rPr>
          <w:iCs/>
        </w:rPr>
      </w:pPr>
      <w:proofErr w:type="spellStart"/>
      <w:r w:rsidRPr="004F22BE">
        <w:rPr>
          <w:iCs/>
        </w:rPr>
        <w:t>Disfunctionalitati</w:t>
      </w:r>
      <w:proofErr w:type="spellEnd"/>
      <w:r w:rsidRPr="004F22BE">
        <w:rPr>
          <w:iCs/>
        </w:rPr>
        <w:t xml:space="preserve">, </w:t>
      </w:r>
      <w:proofErr w:type="spellStart"/>
      <w:r w:rsidRPr="004F22BE">
        <w:rPr>
          <w:iCs/>
        </w:rPr>
        <w:t>daca</w:t>
      </w:r>
      <w:proofErr w:type="spellEnd"/>
      <w:r w:rsidRPr="004F22BE">
        <w:rPr>
          <w:iCs/>
        </w:rPr>
        <w:t xml:space="preserve"> </w:t>
      </w:r>
      <w:proofErr w:type="spellStart"/>
      <w:r w:rsidRPr="004F22BE">
        <w:rPr>
          <w:iCs/>
        </w:rPr>
        <w:t>este</w:t>
      </w:r>
      <w:proofErr w:type="spellEnd"/>
      <w:r w:rsidRPr="004F22BE">
        <w:rPr>
          <w:iCs/>
        </w:rPr>
        <w:t xml:space="preserve"> </w:t>
      </w:r>
      <w:proofErr w:type="spellStart"/>
      <w:r w:rsidRPr="004F22BE">
        <w:rPr>
          <w:iCs/>
        </w:rPr>
        <w:t>cazul</w:t>
      </w:r>
      <w:proofErr w:type="spellEnd"/>
      <w:r w:rsidRPr="004F22BE">
        <w:rPr>
          <w:iCs/>
        </w:rPr>
        <w:t>;</w:t>
      </w:r>
    </w:p>
    <w:p w:rsidR="00D47DE9" w:rsidRPr="004F22BE" w:rsidRDefault="00D47DE9" w:rsidP="00D47DE9">
      <w:pPr>
        <w:pStyle w:val="ListParagraph"/>
        <w:numPr>
          <w:ilvl w:val="0"/>
          <w:numId w:val="19"/>
        </w:numPr>
        <w:autoSpaceDE w:val="0"/>
        <w:autoSpaceDN w:val="0"/>
        <w:adjustRightInd w:val="0"/>
        <w:jc w:val="both"/>
        <w:rPr>
          <w:iCs/>
        </w:rPr>
      </w:pPr>
      <w:r w:rsidRPr="004F22BE">
        <w:rPr>
          <w:iCs/>
        </w:rPr>
        <w:t xml:space="preserve">Plan </w:t>
      </w:r>
      <w:proofErr w:type="spellStart"/>
      <w:r w:rsidRPr="004F22BE">
        <w:rPr>
          <w:iCs/>
        </w:rPr>
        <w:t>topografic</w:t>
      </w:r>
      <w:proofErr w:type="spellEnd"/>
      <w:r w:rsidRPr="004F22BE">
        <w:rPr>
          <w:iCs/>
        </w:rPr>
        <w:t xml:space="preserve"> / cadastral, cu </w:t>
      </w:r>
      <w:proofErr w:type="spellStart"/>
      <w:r w:rsidRPr="004F22BE">
        <w:rPr>
          <w:iCs/>
        </w:rPr>
        <w:t>zona</w:t>
      </w:r>
      <w:proofErr w:type="spellEnd"/>
      <w:r w:rsidRPr="004F22BE">
        <w:rPr>
          <w:iCs/>
        </w:rPr>
        <w:t xml:space="preserve"> de studio;</w:t>
      </w:r>
    </w:p>
    <w:p w:rsidR="00D47DE9" w:rsidRPr="004F22BE" w:rsidRDefault="00D47DE9" w:rsidP="00D47DE9">
      <w:pPr>
        <w:pStyle w:val="ListParagraph"/>
        <w:numPr>
          <w:ilvl w:val="0"/>
          <w:numId w:val="19"/>
        </w:numPr>
        <w:autoSpaceDE w:val="0"/>
        <w:autoSpaceDN w:val="0"/>
        <w:adjustRightInd w:val="0"/>
        <w:jc w:val="both"/>
        <w:rPr>
          <w:iCs/>
        </w:rPr>
      </w:pPr>
      <w:proofErr w:type="spellStart"/>
      <w:r w:rsidRPr="004F22BE">
        <w:rPr>
          <w:iCs/>
        </w:rPr>
        <w:t>Conceptul</w:t>
      </w:r>
      <w:proofErr w:type="spellEnd"/>
      <w:r w:rsidRPr="004F22BE">
        <w:rPr>
          <w:iCs/>
        </w:rPr>
        <w:t xml:space="preserve"> </w:t>
      </w:r>
      <w:proofErr w:type="spellStart"/>
      <w:r w:rsidRPr="004F22BE">
        <w:rPr>
          <w:iCs/>
        </w:rPr>
        <w:t>propus</w:t>
      </w:r>
      <w:proofErr w:type="spellEnd"/>
      <w:r w:rsidRPr="004F22BE">
        <w:rPr>
          <w:iCs/>
        </w:rPr>
        <w:t xml:space="preserve"> - plan de </w:t>
      </w:r>
      <w:proofErr w:type="spellStart"/>
      <w:r w:rsidRPr="004F22BE">
        <w:rPr>
          <w:iCs/>
        </w:rPr>
        <w:t>situaţie</w:t>
      </w:r>
      <w:proofErr w:type="spellEnd"/>
      <w:r w:rsidRPr="004F22BE">
        <w:rPr>
          <w:iCs/>
        </w:rPr>
        <w:t xml:space="preserve"> cu </w:t>
      </w:r>
      <w:proofErr w:type="spellStart"/>
      <w:r w:rsidRPr="004F22BE">
        <w:rPr>
          <w:iCs/>
        </w:rPr>
        <w:t>prezentarea</w:t>
      </w:r>
      <w:proofErr w:type="spellEnd"/>
      <w:r w:rsidRPr="004F22BE">
        <w:rPr>
          <w:iCs/>
        </w:rPr>
        <w:t xml:space="preserve"> </w:t>
      </w:r>
      <w:proofErr w:type="spellStart"/>
      <w:r w:rsidRPr="004F22BE">
        <w:rPr>
          <w:iCs/>
        </w:rPr>
        <w:t>funcţiunilor</w:t>
      </w:r>
      <w:proofErr w:type="spellEnd"/>
      <w:r w:rsidRPr="004F22BE">
        <w:rPr>
          <w:iCs/>
        </w:rPr>
        <w:t xml:space="preserve">, a </w:t>
      </w:r>
      <w:proofErr w:type="spellStart"/>
      <w:r w:rsidRPr="004F22BE">
        <w:rPr>
          <w:iCs/>
        </w:rPr>
        <w:t>vecinătăţilor</w:t>
      </w:r>
      <w:proofErr w:type="spellEnd"/>
      <w:r w:rsidRPr="004F22BE">
        <w:rPr>
          <w:iCs/>
        </w:rPr>
        <w:t xml:space="preserve">, </w:t>
      </w:r>
      <w:proofErr w:type="spellStart"/>
      <w:r w:rsidRPr="004F22BE">
        <w:rPr>
          <w:iCs/>
        </w:rPr>
        <w:t>modul</w:t>
      </w:r>
      <w:proofErr w:type="spellEnd"/>
      <w:r w:rsidRPr="004F22BE">
        <w:rPr>
          <w:iCs/>
        </w:rPr>
        <w:t xml:space="preserve"> de </w:t>
      </w:r>
      <w:proofErr w:type="spellStart"/>
      <w:r w:rsidRPr="004F22BE">
        <w:rPr>
          <w:iCs/>
        </w:rPr>
        <w:t>asigurare</w:t>
      </w:r>
      <w:proofErr w:type="spellEnd"/>
      <w:r w:rsidRPr="004F22BE">
        <w:rPr>
          <w:iCs/>
        </w:rPr>
        <w:t xml:space="preserve"> a </w:t>
      </w:r>
      <w:proofErr w:type="spellStart"/>
      <w:r w:rsidRPr="004F22BE">
        <w:rPr>
          <w:iCs/>
        </w:rPr>
        <w:t>accesurilor</w:t>
      </w:r>
      <w:proofErr w:type="spellEnd"/>
      <w:r w:rsidRPr="004F22BE">
        <w:rPr>
          <w:iCs/>
        </w:rPr>
        <w:t xml:space="preserve"> </w:t>
      </w:r>
      <w:proofErr w:type="spellStart"/>
      <w:r w:rsidRPr="004F22BE">
        <w:rPr>
          <w:iCs/>
        </w:rPr>
        <w:t>şi</w:t>
      </w:r>
      <w:proofErr w:type="spellEnd"/>
      <w:r w:rsidRPr="004F22BE">
        <w:rPr>
          <w:iCs/>
        </w:rPr>
        <w:t xml:space="preserve"> </w:t>
      </w:r>
      <w:proofErr w:type="spellStart"/>
      <w:r w:rsidRPr="004F22BE">
        <w:rPr>
          <w:iCs/>
        </w:rPr>
        <w:t>utilităţilor</w:t>
      </w:r>
      <w:proofErr w:type="spellEnd"/>
      <w:r w:rsidRPr="004F22BE">
        <w:rPr>
          <w:iCs/>
        </w:rPr>
        <w:t>;</w:t>
      </w:r>
    </w:p>
    <w:p w:rsidR="00D47DE9" w:rsidRPr="004F22BE" w:rsidRDefault="00D47DE9" w:rsidP="00D47DE9">
      <w:pPr>
        <w:pStyle w:val="ListParagraph"/>
        <w:numPr>
          <w:ilvl w:val="0"/>
          <w:numId w:val="19"/>
        </w:numPr>
        <w:jc w:val="both"/>
      </w:pPr>
      <w:proofErr w:type="spellStart"/>
      <w:r w:rsidRPr="004F22BE">
        <w:t>Alte</w:t>
      </w:r>
      <w:proofErr w:type="spellEnd"/>
      <w:r w:rsidRPr="004F22BE">
        <w:t xml:space="preserve"> </w:t>
      </w:r>
      <w:proofErr w:type="spellStart"/>
      <w:r w:rsidRPr="004F22BE">
        <w:t>piese</w:t>
      </w:r>
      <w:proofErr w:type="spellEnd"/>
      <w:r w:rsidRPr="004F22BE">
        <w:t xml:space="preserve"> </w:t>
      </w:r>
      <w:proofErr w:type="spellStart"/>
      <w:r w:rsidRPr="004F22BE">
        <w:t>desenate</w:t>
      </w:r>
      <w:proofErr w:type="spellEnd"/>
      <w:r w:rsidRPr="004F22BE">
        <w:t xml:space="preserve"> </w:t>
      </w:r>
      <w:proofErr w:type="spellStart"/>
      <w:r w:rsidRPr="004F22BE">
        <w:t>specifice</w:t>
      </w:r>
      <w:proofErr w:type="spellEnd"/>
      <w:r w:rsidRPr="004F22BE">
        <w:t xml:space="preserve"> </w:t>
      </w:r>
      <w:proofErr w:type="spellStart"/>
      <w:r w:rsidRPr="004F22BE">
        <w:t>investitiei</w:t>
      </w:r>
      <w:proofErr w:type="spellEnd"/>
      <w:r w:rsidRPr="004F22BE">
        <w:t xml:space="preserve">, </w:t>
      </w:r>
      <w:proofErr w:type="spellStart"/>
      <w:r w:rsidRPr="004F22BE">
        <w:t>daca</w:t>
      </w:r>
      <w:proofErr w:type="spellEnd"/>
      <w:r w:rsidRPr="004F22BE">
        <w:t xml:space="preserve"> </w:t>
      </w:r>
      <w:proofErr w:type="spellStart"/>
      <w:r w:rsidRPr="004F22BE">
        <w:t>este</w:t>
      </w:r>
      <w:proofErr w:type="spellEnd"/>
      <w:r w:rsidRPr="004F22BE">
        <w:t xml:space="preserve"> </w:t>
      </w:r>
      <w:proofErr w:type="spellStart"/>
      <w:r w:rsidRPr="004F22BE">
        <w:t>cazul</w:t>
      </w:r>
      <w:proofErr w:type="spellEnd"/>
      <w:r w:rsidRPr="004F22BE">
        <w:t>;</w:t>
      </w:r>
    </w:p>
    <w:p w:rsidR="00D47DE9" w:rsidRPr="004F22BE" w:rsidRDefault="00D47DE9" w:rsidP="00D47DE9">
      <w:pPr>
        <w:pStyle w:val="ListParagraph"/>
        <w:numPr>
          <w:ilvl w:val="0"/>
          <w:numId w:val="8"/>
        </w:numPr>
        <w:jc w:val="both"/>
      </w:pPr>
      <w:proofErr w:type="spellStart"/>
      <w:r w:rsidRPr="004F22BE">
        <w:t>Documentar</w:t>
      </w:r>
      <w:proofErr w:type="spellEnd"/>
      <w:r w:rsidRPr="004F22BE">
        <w:t xml:space="preserve"> </w:t>
      </w:r>
      <w:proofErr w:type="spellStart"/>
      <w:r w:rsidRPr="004F22BE">
        <w:t>foto</w:t>
      </w:r>
      <w:proofErr w:type="spellEnd"/>
      <w:r w:rsidRPr="004F22BE">
        <w:t xml:space="preserve"> din </w:t>
      </w:r>
      <w:proofErr w:type="spellStart"/>
      <w:r w:rsidRPr="004F22BE">
        <w:t>amplasamentul</w:t>
      </w:r>
      <w:proofErr w:type="spellEnd"/>
      <w:r w:rsidRPr="004F22BE">
        <w:t xml:space="preserve"> </w:t>
      </w:r>
      <w:proofErr w:type="spellStart"/>
      <w:r w:rsidRPr="004F22BE">
        <w:t>studiat</w:t>
      </w:r>
      <w:proofErr w:type="spellEnd"/>
      <w:r w:rsidRPr="004F22BE">
        <w:t>;</w:t>
      </w:r>
    </w:p>
    <w:p w:rsidR="00D47DE9" w:rsidRPr="004F22BE" w:rsidRDefault="00D47DE9" w:rsidP="00D47DE9">
      <w:pPr>
        <w:pStyle w:val="ListParagraph"/>
        <w:numPr>
          <w:ilvl w:val="0"/>
          <w:numId w:val="8"/>
        </w:numPr>
        <w:jc w:val="both"/>
      </w:pPr>
      <w:proofErr w:type="spellStart"/>
      <w:r w:rsidRPr="004F22BE">
        <w:t>Documentația</w:t>
      </w:r>
      <w:proofErr w:type="spellEnd"/>
      <w:r w:rsidRPr="004F22BE">
        <w:t xml:space="preserve"> </w:t>
      </w:r>
      <w:proofErr w:type="spellStart"/>
      <w:r w:rsidRPr="004F22BE">
        <w:t>în</w:t>
      </w:r>
      <w:proofErr w:type="spellEnd"/>
      <w:r w:rsidRPr="004F22BE">
        <w:t xml:space="preserve"> format electronic (CD/DVD), </w:t>
      </w:r>
      <w:proofErr w:type="spellStart"/>
      <w:r w:rsidRPr="004F22BE">
        <w:t>scanată</w:t>
      </w:r>
      <w:proofErr w:type="spellEnd"/>
      <w:r w:rsidRPr="004F22BE">
        <w:t xml:space="preserve"> integral </w:t>
      </w:r>
      <w:proofErr w:type="spellStart"/>
      <w:r w:rsidRPr="004F22BE">
        <w:t>în</w:t>
      </w:r>
      <w:proofErr w:type="spellEnd"/>
      <w:r w:rsidRPr="004F22BE">
        <w:t xml:space="preserve"> format PDF, cu </w:t>
      </w:r>
      <w:proofErr w:type="spellStart"/>
      <w:r w:rsidRPr="004F22BE">
        <w:t>semnături</w:t>
      </w:r>
      <w:proofErr w:type="spellEnd"/>
      <w:r w:rsidRPr="004F22BE">
        <w:t xml:space="preserve"> </w:t>
      </w:r>
      <w:proofErr w:type="spellStart"/>
      <w:r w:rsidRPr="004F22BE">
        <w:t>și</w:t>
      </w:r>
      <w:proofErr w:type="spellEnd"/>
      <w:r w:rsidRPr="004F22BE">
        <w:t xml:space="preserve"> </w:t>
      </w:r>
      <w:proofErr w:type="spellStart"/>
      <w:r w:rsidRPr="004F22BE">
        <w:t>ștampile</w:t>
      </w:r>
      <w:proofErr w:type="spellEnd"/>
      <w:r w:rsidRPr="004F22BE">
        <w:t>;</w:t>
      </w:r>
    </w:p>
    <w:p w:rsidR="00D47DE9" w:rsidRPr="004F22BE" w:rsidRDefault="00D47DE9" w:rsidP="00D47DE9">
      <w:pPr>
        <w:pStyle w:val="ListParagraph"/>
        <w:numPr>
          <w:ilvl w:val="0"/>
          <w:numId w:val="8"/>
        </w:numPr>
        <w:jc w:val="both"/>
      </w:pPr>
      <w:proofErr w:type="spellStart"/>
      <w:r w:rsidRPr="004F22BE">
        <w:t>Documentația</w:t>
      </w:r>
      <w:proofErr w:type="spellEnd"/>
      <w:r w:rsidRPr="004F22BE">
        <w:t xml:space="preserve"> </w:t>
      </w:r>
      <w:proofErr w:type="spellStart"/>
      <w:r w:rsidRPr="004F22BE">
        <w:t>în</w:t>
      </w:r>
      <w:proofErr w:type="spellEnd"/>
      <w:r w:rsidRPr="004F22BE">
        <w:t xml:space="preserve"> format electronic (CD/DVD), </w:t>
      </w:r>
      <w:proofErr w:type="spellStart"/>
      <w:r w:rsidRPr="004F22BE">
        <w:t>în</w:t>
      </w:r>
      <w:proofErr w:type="spellEnd"/>
      <w:r w:rsidRPr="004F22BE">
        <w:t xml:space="preserve"> format JPG, </w:t>
      </w:r>
      <w:proofErr w:type="spellStart"/>
      <w:r w:rsidRPr="004F22BE">
        <w:t>pentru</w:t>
      </w:r>
      <w:proofErr w:type="spellEnd"/>
      <w:r w:rsidRPr="004F22BE">
        <w:t xml:space="preserve"> </w:t>
      </w:r>
      <w:proofErr w:type="spellStart"/>
      <w:r w:rsidRPr="004F22BE">
        <w:t>prezentare</w:t>
      </w:r>
      <w:proofErr w:type="spellEnd"/>
      <w:r w:rsidRPr="004F22BE">
        <w:t xml:space="preserve"> </w:t>
      </w:r>
      <w:proofErr w:type="spellStart"/>
      <w:r w:rsidRPr="004F22BE">
        <w:t>în</w:t>
      </w:r>
      <w:proofErr w:type="spellEnd"/>
      <w:r w:rsidRPr="004F22BE">
        <w:t xml:space="preserve"> </w:t>
      </w:r>
      <w:proofErr w:type="gramStart"/>
      <w:r w:rsidRPr="004F22BE">
        <w:t>C.T.A.T.U..</w:t>
      </w:r>
      <w:r w:rsidRPr="004F22BE">
        <w:rPr>
          <w:b/>
        </w:rPr>
        <w:tab/>
      </w:r>
      <w:proofErr w:type="gramEnd"/>
    </w:p>
    <w:p w:rsidR="00D47DE9" w:rsidRPr="004F22BE" w:rsidRDefault="00D47DE9" w:rsidP="00D47DE9">
      <w:pPr>
        <w:pStyle w:val="ListParagraph"/>
        <w:jc w:val="both"/>
      </w:pPr>
      <w:r w:rsidRPr="004F22BE">
        <w:rPr>
          <w:b/>
        </w:rPr>
        <w:tab/>
      </w:r>
    </w:p>
    <w:p w:rsidR="00D47DE9" w:rsidRPr="004F22BE" w:rsidRDefault="00D47DE9" w:rsidP="00D47DE9">
      <w:pPr>
        <w:jc w:val="both"/>
        <w:rPr>
          <w:b/>
        </w:rPr>
      </w:pPr>
      <w:r w:rsidRPr="004F22BE">
        <w:rPr>
          <w:b/>
        </w:rPr>
        <w:t xml:space="preserve">(2) </w:t>
      </w:r>
      <w:proofErr w:type="spellStart"/>
      <w:r w:rsidRPr="004F22BE">
        <w:rPr>
          <w:b/>
        </w:rPr>
        <w:t>Conținutul</w:t>
      </w:r>
      <w:proofErr w:type="spellEnd"/>
      <w:r w:rsidRPr="004F22BE">
        <w:rPr>
          <w:b/>
        </w:rPr>
        <w:t xml:space="preserve"> </w:t>
      </w:r>
      <w:proofErr w:type="spellStart"/>
      <w:r w:rsidRPr="004F22BE">
        <w:rPr>
          <w:b/>
        </w:rPr>
        <w:t>cadru</w:t>
      </w:r>
      <w:proofErr w:type="spellEnd"/>
      <w:r w:rsidRPr="004F22BE">
        <w:rPr>
          <w:b/>
        </w:rPr>
        <w:t xml:space="preserve"> minim </w:t>
      </w:r>
      <w:proofErr w:type="spellStart"/>
      <w:r w:rsidRPr="004F22BE">
        <w:rPr>
          <w:b/>
        </w:rPr>
        <w:t>pentru</w:t>
      </w:r>
      <w:proofErr w:type="spellEnd"/>
      <w:r w:rsidRPr="004F22BE">
        <w:rPr>
          <w:b/>
        </w:rPr>
        <w:t xml:space="preserve"> Plan </w:t>
      </w:r>
      <w:proofErr w:type="spellStart"/>
      <w:r w:rsidRPr="004F22BE">
        <w:rPr>
          <w:b/>
        </w:rPr>
        <w:t>Urbanistic</w:t>
      </w:r>
      <w:proofErr w:type="spellEnd"/>
      <w:r w:rsidRPr="004F22BE">
        <w:rPr>
          <w:b/>
        </w:rPr>
        <w:t xml:space="preserve"> de </w:t>
      </w:r>
      <w:proofErr w:type="spellStart"/>
      <w:r w:rsidRPr="004F22BE">
        <w:rPr>
          <w:b/>
        </w:rPr>
        <w:t>Detaliu</w:t>
      </w:r>
      <w:proofErr w:type="spellEnd"/>
      <w:r w:rsidRPr="004F22BE">
        <w:rPr>
          <w:b/>
        </w:rPr>
        <w:t xml:space="preserve"> (P.U.D.):</w:t>
      </w:r>
    </w:p>
    <w:p w:rsidR="00D47DE9" w:rsidRPr="004F22BE" w:rsidRDefault="00D47DE9" w:rsidP="00D47DE9">
      <w:pPr>
        <w:jc w:val="both"/>
        <w:rPr>
          <w:b/>
        </w:rPr>
      </w:pPr>
    </w:p>
    <w:p w:rsidR="00D47DE9" w:rsidRPr="004F22BE" w:rsidRDefault="00D47DE9" w:rsidP="00D47DE9">
      <w:pPr>
        <w:numPr>
          <w:ilvl w:val="0"/>
          <w:numId w:val="9"/>
        </w:numPr>
        <w:jc w:val="both"/>
      </w:pPr>
      <w:proofErr w:type="spellStart"/>
      <w:r w:rsidRPr="004F22BE">
        <w:t>Opis</w:t>
      </w:r>
      <w:proofErr w:type="spellEnd"/>
      <w:r w:rsidRPr="004F22BE">
        <w:t>;</w:t>
      </w:r>
    </w:p>
    <w:p w:rsidR="00D47DE9" w:rsidRPr="004F22BE" w:rsidRDefault="00D47DE9" w:rsidP="00D47DE9">
      <w:pPr>
        <w:numPr>
          <w:ilvl w:val="0"/>
          <w:numId w:val="9"/>
        </w:numPr>
        <w:jc w:val="both"/>
      </w:pPr>
      <w:proofErr w:type="spellStart"/>
      <w:r w:rsidRPr="004F22BE">
        <w:t>Cerere</w:t>
      </w:r>
      <w:proofErr w:type="spellEnd"/>
      <w:r w:rsidRPr="004F22BE">
        <w:t xml:space="preserve"> </w:t>
      </w:r>
      <w:proofErr w:type="spellStart"/>
      <w:r w:rsidRPr="004F22BE">
        <w:t>și</w:t>
      </w:r>
      <w:proofErr w:type="spellEnd"/>
      <w:r w:rsidRPr="004F22BE">
        <w:t xml:space="preserve"> </w:t>
      </w:r>
      <w:proofErr w:type="spellStart"/>
      <w:r w:rsidRPr="004F22BE">
        <w:t>chitanța</w:t>
      </w:r>
      <w:proofErr w:type="spellEnd"/>
      <w:r w:rsidRPr="004F22BE">
        <w:t xml:space="preserve"> de </w:t>
      </w:r>
      <w:proofErr w:type="spellStart"/>
      <w:r w:rsidRPr="004F22BE">
        <w:t>plată</w:t>
      </w:r>
      <w:proofErr w:type="spellEnd"/>
      <w:r w:rsidRPr="004F22BE">
        <w:t>;</w:t>
      </w:r>
    </w:p>
    <w:p w:rsidR="00D47DE9" w:rsidRPr="004F22BE" w:rsidRDefault="00D47DE9" w:rsidP="00D47DE9">
      <w:pPr>
        <w:numPr>
          <w:ilvl w:val="0"/>
          <w:numId w:val="9"/>
        </w:numPr>
        <w:jc w:val="both"/>
      </w:pPr>
      <w:proofErr w:type="spellStart"/>
      <w:r w:rsidRPr="004F22BE">
        <w:t>Certificat</w:t>
      </w:r>
      <w:proofErr w:type="spellEnd"/>
      <w:r w:rsidRPr="004F22BE">
        <w:t xml:space="preserve"> de Urbanism, cu </w:t>
      </w:r>
      <w:proofErr w:type="spellStart"/>
      <w:r w:rsidRPr="004F22BE">
        <w:t>avizul</w:t>
      </w:r>
      <w:proofErr w:type="spellEnd"/>
      <w:r w:rsidRPr="004F22BE">
        <w:t xml:space="preserve"> </w:t>
      </w:r>
      <w:proofErr w:type="spellStart"/>
      <w:r w:rsidRPr="004F22BE">
        <w:t>structurii</w:t>
      </w:r>
      <w:proofErr w:type="spellEnd"/>
      <w:r w:rsidRPr="004F22BE">
        <w:t xml:space="preserve"> de </w:t>
      </w:r>
      <w:proofErr w:type="spellStart"/>
      <w:r w:rsidRPr="004F22BE">
        <w:t>specialitate</w:t>
      </w:r>
      <w:proofErr w:type="spellEnd"/>
      <w:r w:rsidRPr="004F22BE">
        <w:t xml:space="preserve"> din </w:t>
      </w:r>
      <w:proofErr w:type="spellStart"/>
      <w:r w:rsidRPr="004F22BE">
        <w:t>cadrul</w:t>
      </w:r>
      <w:proofErr w:type="spellEnd"/>
      <w:r w:rsidRPr="004F22BE">
        <w:t xml:space="preserve"> </w:t>
      </w:r>
      <w:proofErr w:type="spellStart"/>
      <w:r w:rsidRPr="004F22BE">
        <w:t>Consiliului</w:t>
      </w:r>
      <w:proofErr w:type="spellEnd"/>
      <w:r w:rsidRPr="004F22BE">
        <w:t xml:space="preserve"> </w:t>
      </w:r>
      <w:proofErr w:type="spellStart"/>
      <w:r w:rsidRPr="004F22BE">
        <w:t>Județean</w:t>
      </w:r>
      <w:proofErr w:type="spellEnd"/>
      <w:r w:rsidRPr="004F22BE">
        <w:t xml:space="preserve"> </w:t>
      </w:r>
      <w:proofErr w:type="spellStart"/>
      <w:r w:rsidRPr="004F22BE">
        <w:t>Dâmbovița</w:t>
      </w:r>
      <w:proofErr w:type="spellEnd"/>
      <w:r w:rsidRPr="004F22BE">
        <w:t xml:space="preserve">, </w:t>
      </w:r>
      <w:proofErr w:type="spellStart"/>
      <w:r w:rsidRPr="004F22BE">
        <w:t>dacă</w:t>
      </w:r>
      <w:proofErr w:type="spellEnd"/>
      <w:r w:rsidRPr="004F22BE">
        <w:t xml:space="preserve"> </w:t>
      </w:r>
      <w:proofErr w:type="spellStart"/>
      <w:r w:rsidRPr="004F22BE">
        <w:t>este</w:t>
      </w:r>
      <w:proofErr w:type="spellEnd"/>
      <w:r w:rsidRPr="004F22BE">
        <w:t xml:space="preserve"> </w:t>
      </w:r>
      <w:proofErr w:type="spellStart"/>
      <w:r w:rsidRPr="004F22BE">
        <w:t>cazul</w:t>
      </w:r>
      <w:proofErr w:type="spellEnd"/>
      <w:r w:rsidRPr="004F22BE">
        <w:t>;</w:t>
      </w:r>
    </w:p>
    <w:p w:rsidR="00D47DE9" w:rsidRPr="004F22BE" w:rsidRDefault="00D47DE9" w:rsidP="00D47DE9">
      <w:pPr>
        <w:numPr>
          <w:ilvl w:val="0"/>
          <w:numId w:val="9"/>
        </w:numPr>
        <w:jc w:val="both"/>
      </w:pPr>
      <w:proofErr w:type="spellStart"/>
      <w:r w:rsidRPr="004F22BE">
        <w:t>Dovada</w:t>
      </w:r>
      <w:proofErr w:type="spellEnd"/>
      <w:r w:rsidRPr="004F22BE">
        <w:t xml:space="preserve"> </w:t>
      </w:r>
      <w:proofErr w:type="spellStart"/>
      <w:r w:rsidRPr="004F22BE">
        <w:t>titlului</w:t>
      </w:r>
      <w:proofErr w:type="spellEnd"/>
      <w:r w:rsidRPr="004F22BE">
        <w:t xml:space="preserve"> </w:t>
      </w:r>
      <w:proofErr w:type="spellStart"/>
      <w:r w:rsidRPr="004F22BE">
        <w:t>asupra</w:t>
      </w:r>
      <w:proofErr w:type="spellEnd"/>
      <w:r w:rsidRPr="004F22BE">
        <w:t xml:space="preserve"> </w:t>
      </w:r>
      <w:proofErr w:type="spellStart"/>
      <w:r w:rsidRPr="004F22BE">
        <w:t>imobilului</w:t>
      </w:r>
      <w:proofErr w:type="spellEnd"/>
      <w:r w:rsidRPr="004F22BE">
        <w:t xml:space="preserve"> (</w:t>
      </w:r>
      <w:proofErr w:type="spellStart"/>
      <w:r w:rsidRPr="004F22BE">
        <w:t>copie</w:t>
      </w:r>
      <w:proofErr w:type="spellEnd"/>
      <w:r w:rsidRPr="004F22BE">
        <w:t xml:space="preserve"> conform cu </w:t>
      </w:r>
      <w:proofErr w:type="spellStart"/>
      <w:r w:rsidRPr="004F22BE">
        <w:t>originalul</w:t>
      </w:r>
      <w:proofErr w:type="spellEnd"/>
      <w:r w:rsidRPr="004F22BE">
        <w:t xml:space="preserve">); </w:t>
      </w:r>
    </w:p>
    <w:p w:rsidR="00D47DE9" w:rsidRPr="004F22BE" w:rsidRDefault="00D47DE9" w:rsidP="00D47DE9">
      <w:pPr>
        <w:numPr>
          <w:ilvl w:val="0"/>
          <w:numId w:val="9"/>
        </w:numPr>
        <w:jc w:val="both"/>
      </w:pPr>
      <w:r w:rsidRPr="004F22BE">
        <w:t xml:space="preserve">Extras plan cadastral la </w:t>
      </w:r>
      <w:proofErr w:type="spellStart"/>
      <w:r w:rsidRPr="004F22BE">
        <w:t>zi</w:t>
      </w:r>
      <w:proofErr w:type="spellEnd"/>
      <w:r w:rsidRPr="004F22BE">
        <w:t>;</w:t>
      </w:r>
    </w:p>
    <w:p w:rsidR="00D47DE9" w:rsidRPr="004F22BE" w:rsidRDefault="00D47DE9" w:rsidP="00D47DE9">
      <w:pPr>
        <w:numPr>
          <w:ilvl w:val="0"/>
          <w:numId w:val="9"/>
        </w:numPr>
        <w:jc w:val="both"/>
      </w:pPr>
      <w:r w:rsidRPr="004F22BE">
        <w:t xml:space="preserve">Extras de carte </w:t>
      </w:r>
      <w:proofErr w:type="spellStart"/>
      <w:r w:rsidRPr="004F22BE">
        <w:t>funciară</w:t>
      </w:r>
      <w:proofErr w:type="spellEnd"/>
      <w:r w:rsidRPr="004F22BE">
        <w:t xml:space="preserve"> la </w:t>
      </w:r>
      <w:proofErr w:type="spellStart"/>
      <w:r w:rsidRPr="004F22BE">
        <w:t>zi</w:t>
      </w:r>
      <w:proofErr w:type="spellEnd"/>
      <w:r w:rsidRPr="004F22BE">
        <w:t>;</w:t>
      </w:r>
    </w:p>
    <w:p w:rsidR="00D47DE9" w:rsidRPr="004F22BE" w:rsidRDefault="00D47DE9" w:rsidP="00D47DE9">
      <w:pPr>
        <w:numPr>
          <w:ilvl w:val="0"/>
          <w:numId w:val="9"/>
        </w:numPr>
        <w:jc w:val="both"/>
      </w:pPr>
      <w:proofErr w:type="spellStart"/>
      <w:r w:rsidRPr="004F22BE">
        <w:t>Anunţ</w:t>
      </w:r>
      <w:proofErr w:type="spellEnd"/>
      <w:r w:rsidRPr="004F22BE">
        <w:t xml:space="preserve"> de </w:t>
      </w:r>
      <w:proofErr w:type="spellStart"/>
      <w:r w:rsidRPr="004F22BE">
        <w:t>informare</w:t>
      </w:r>
      <w:proofErr w:type="spellEnd"/>
      <w:r w:rsidRPr="004F22BE">
        <w:t xml:space="preserve"> </w:t>
      </w:r>
      <w:proofErr w:type="spellStart"/>
      <w:r w:rsidRPr="004F22BE">
        <w:t>şi</w:t>
      </w:r>
      <w:proofErr w:type="spellEnd"/>
      <w:r w:rsidRPr="004F22BE">
        <w:t xml:space="preserve"> </w:t>
      </w:r>
      <w:proofErr w:type="spellStart"/>
      <w:r w:rsidRPr="004F22BE">
        <w:t>consultare</w:t>
      </w:r>
      <w:proofErr w:type="spellEnd"/>
      <w:r w:rsidRPr="004F22BE">
        <w:t xml:space="preserve"> a </w:t>
      </w:r>
      <w:proofErr w:type="spellStart"/>
      <w:r w:rsidRPr="004F22BE">
        <w:t>publicului</w:t>
      </w:r>
      <w:proofErr w:type="spellEnd"/>
      <w:r w:rsidRPr="004F22BE">
        <w:t xml:space="preserve"> - </w:t>
      </w:r>
      <w:proofErr w:type="spellStart"/>
      <w:r w:rsidRPr="004F22BE">
        <w:t>etapa</w:t>
      </w:r>
      <w:proofErr w:type="spellEnd"/>
      <w:r w:rsidRPr="004F22BE">
        <w:t xml:space="preserve"> de </w:t>
      </w:r>
      <w:proofErr w:type="spellStart"/>
      <w:r w:rsidRPr="004F22BE">
        <w:t>intenţie</w:t>
      </w:r>
      <w:proofErr w:type="spellEnd"/>
      <w:r w:rsidRPr="004F22BE">
        <w:t>;</w:t>
      </w:r>
    </w:p>
    <w:p w:rsidR="00D47DE9" w:rsidRPr="004F22BE" w:rsidRDefault="00D47DE9" w:rsidP="00D47DE9">
      <w:pPr>
        <w:numPr>
          <w:ilvl w:val="0"/>
          <w:numId w:val="9"/>
        </w:numPr>
        <w:jc w:val="both"/>
      </w:pPr>
      <w:proofErr w:type="spellStart"/>
      <w:r w:rsidRPr="004F22BE">
        <w:t>Anunţ</w:t>
      </w:r>
      <w:proofErr w:type="spellEnd"/>
      <w:r w:rsidRPr="004F22BE">
        <w:t xml:space="preserve"> de </w:t>
      </w:r>
      <w:proofErr w:type="spellStart"/>
      <w:r w:rsidRPr="004F22BE">
        <w:t>informare</w:t>
      </w:r>
      <w:proofErr w:type="spellEnd"/>
      <w:r w:rsidRPr="004F22BE">
        <w:t xml:space="preserve"> </w:t>
      </w:r>
      <w:proofErr w:type="spellStart"/>
      <w:r w:rsidRPr="004F22BE">
        <w:t>şi</w:t>
      </w:r>
      <w:proofErr w:type="spellEnd"/>
      <w:r w:rsidRPr="004F22BE">
        <w:t xml:space="preserve"> </w:t>
      </w:r>
      <w:proofErr w:type="spellStart"/>
      <w:r w:rsidRPr="004F22BE">
        <w:t>consultare</w:t>
      </w:r>
      <w:proofErr w:type="spellEnd"/>
      <w:r w:rsidRPr="004F22BE">
        <w:t xml:space="preserve"> a </w:t>
      </w:r>
      <w:proofErr w:type="spellStart"/>
      <w:r w:rsidRPr="004F22BE">
        <w:t>publicului</w:t>
      </w:r>
      <w:proofErr w:type="spellEnd"/>
      <w:r w:rsidRPr="004F22BE">
        <w:t xml:space="preserve"> - </w:t>
      </w:r>
      <w:proofErr w:type="spellStart"/>
      <w:r w:rsidRPr="004F22BE">
        <w:t>etapa</w:t>
      </w:r>
      <w:proofErr w:type="spellEnd"/>
      <w:r w:rsidRPr="004F22BE">
        <w:t xml:space="preserve"> de </w:t>
      </w:r>
      <w:proofErr w:type="spellStart"/>
      <w:r w:rsidRPr="004F22BE">
        <w:t>documentare</w:t>
      </w:r>
      <w:proofErr w:type="spellEnd"/>
      <w:r w:rsidRPr="004F22BE">
        <w:t>;</w:t>
      </w:r>
    </w:p>
    <w:p w:rsidR="00D47DE9" w:rsidRPr="004F22BE" w:rsidRDefault="00D47DE9" w:rsidP="00D47DE9">
      <w:pPr>
        <w:numPr>
          <w:ilvl w:val="0"/>
          <w:numId w:val="9"/>
        </w:numPr>
        <w:jc w:val="both"/>
      </w:pPr>
      <w:proofErr w:type="spellStart"/>
      <w:r w:rsidRPr="004F22BE">
        <w:lastRenderedPageBreak/>
        <w:t>Anunţ</w:t>
      </w:r>
      <w:proofErr w:type="spellEnd"/>
      <w:r w:rsidRPr="004F22BE">
        <w:t xml:space="preserve"> de </w:t>
      </w:r>
      <w:proofErr w:type="spellStart"/>
      <w:r w:rsidRPr="004F22BE">
        <w:t>informare</w:t>
      </w:r>
      <w:proofErr w:type="spellEnd"/>
      <w:r w:rsidRPr="004F22BE">
        <w:t xml:space="preserve"> </w:t>
      </w:r>
      <w:proofErr w:type="spellStart"/>
      <w:r w:rsidRPr="004F22BE">
        <w:t>şi</w:t>
      </w:r>
      <w:proofErr w:type="spellEnd"/>
      <w:r w:rsidRPr="004F22BE">
        <w:t xml:space="preserve"> </w:t>
      </w:r>
      <w:proofErr w:type="spellStart"/>
      <w:r w:rsidRPr="004F22BE">
        <w:t>consultare</w:t>
      </w:r>
      <w:proofErr w:type="spellEnd"/>
      <w:r w:rsidRPr="004F22BE">
        <w:t xml:space="preserve"> a </w:t>
      </w:r>
      <w:proofErr w:type="spellStart"/>
      <w:r w:rsidRPr="004F22BE">
        <w:t>publicului</w:t>
      </w:r>
      <w:proofErr w:type="spellEnd"/>
      <w:r w:rsidRPr="004F22BE">
        <w:t xml:space="preserve"> - </w:t>
      </w:r>
      <w:proofErr w:type="spellStart"/>
      <w:r w:rsidRPr="004F22BE">
        <w:t>etapa</w:t>
      </w:r>
      <w:proofErr w:type="spellEnd"/>
      <w:r w:rsidRPr="004F22BE">
        <w:t xml:space="preserve"> de </w:t>
      </w:r>
      <w:proofErr w:type="spellStart"/>
      <w:r w:rsidRPr="004F22BE">
        <w:t>propuneri</w:t>
      </w:r>
      <w:proofErr w:type="spellEnd"/>
      <w:r w:rsidRPr="004F22BE">
        <w:t>;</w:t>
      </w:r>
    </w:p>
    <w:p w:rsidR="00D47DE9" w:rsidRPr="004F22BE" w:rsidRDefault="00D47DE9" w:rsidP="00D47DE9">
      <w:pPr>
        <w:pStyle w:val="ListParagraph"/>
        <w:numPr>
          <w:ilvl w:val="0"/>
          <w:numId w:val="9"/>
        </w:numPr>
        <w:jc w:val="both"/>
      </w:pPr>
      <w:proofErr w:type="spellStart"/>
      <w:r w:rsidRPr="004F22BE">
        <w:t>Raport</w:t>
      </w:r>
      <w:proofErr w:type="spellEnd"/>
      <w:r w:rsidRPr="004F22BE">
        <w:t xml:space="preserve"> </w:t>
      </w:r>
      <w:proofErr w:type="spellStart"/>
      <w:r w:rsidRPr="004F22BE">
        <w:t>preliminar</w:t>
      </w:r>
      <w:proofErr w:type="spellEnd"/>
      <w:r w:rsidRPr="004F22BE">
        <w:t xml:space="preserve"> de </w:t>
      </w:r>
      <w:proofErr w:type="spellStart"/>
      <w:r w:rsidRPr="004F22BE">
        <w:t>informare</w:t>
      </w:r>
      <w:proofErr w:type="spellEnd"/>
      <w:r w:rsidRPr="004F22BE">
        <w:t xml:space="preserve"> public;</w:t>
      </w:r>
    </w:p>
    <w:p w:rsidR="00D47DE9" w:rsidRPr="004F22BE" w:rsidRDefault="00D47DE9" w:rsidP="00D47DE9">
      <w:pPr>
        <w:pStyle w:val="ListParagraph"/>
        <w:numPr>
          <w:ilvl w:val="0"/>
          <w:numId w:val="9"/>
        </w:numPr>
        <w:jc w:val="both"/>
      </w:pPr>
      <w:r w:rsidRPr="004F22BE">
        <w:t xml:space="preserve">Plan </w:t>
      </w:r>
      <w:proofErr w:type="spellStart"/>
      <w:r w:rsidRPr="004F22BE">
        <w:t>topografic</w:t>
      </w:r>
      <w:proofErr w:type="spellEnd"/>
      <w:r w:rsidRPr="004F22BE">
        <w:t xml:space="preserve"> / plan de </w:t>
      </w:r>
      <w:proofErr w:type="spellStart"/>
      <w:r w:rsidRPr="004F22BE">
        <w:t>situație</w:t>
      </w:r>
      <w:proofErr w:type="spellEnd"/>
      <w:r w:rsidRPr="004F22BE">
        <w:t xml:space="preserve"> cu </w:t>
      </w:r>
      <w:proofErr w:type="spellStart"/>
      <w:r w:rsidRPr="004F22BE">
        <w:t>viza</w:t>
      </w:r>
      <w:proofErr w:type="spellEnd"/>
      <w:r w:rsidRPr="004F22BE">
        <w:t xml:space="preserve"> O.C.P.I, </w:t>
      </w:r>
      <w:proofErr w:type="spellStart"/>
      <w:r w:rsidRPr="004F22BE">
        <w:t>inclusiv</w:t>
      </w:r>
      <w:proofErr w:type="spellEnd"/>
      <w:r w:rsidRPr="004F22BE">
        <w:t xml:space="preserve"> </w:t>
      </w:r>
      <w:proofErr w:type="spellStart"/>
      <w:r w:rsidRPr="004F22BE">
        <w:t>în</w:t>
      </w:r>
      <w:proofErr w:type="spellEnd"/>
      <w:r w:rsidRPr="004F22BE">
        <w:t xml:space="preserve"> format </w:t>
      </w:r>
      <w:proofErr w:type="spellStart"/>
      <w:r w:rsidRPr="004F22BE">
        <w:t>dwg</w:t>
      </w:r>
      <w:proofErr w:type="spellEnd"/>
      <w:r w:rsidRPr="004F22BE">
        <w:t>/</w:t>
      </w:r>
      <w:proofErr w:type="spellStart"/>
      <w:r w:rsidRPr="004F22BE">
        <w:t>dxf</w:t>
      </w:r>
      <w:proofErr w:type="spellEnd"/>
      <w:r w:rsidRPr="004F22BE">
        <w:t>;</w:t>
      </w:r>
    </w:p>
    <w:p w:rsidR="00D47DE9" w:rsidRPr="004F22BE" w:rsidRDefault="00D47DE9" w:rsidP="00D47DE9">
      <w:pPr>
        <w:pStyle w:val="ListParagraph"/>
        <w:numPr>
          <w:ilvl w:val="0"/>
          <w:numId w:val="9"/>
        </w:numPr>
        <w:jc w:val="both"/>
      </w:pPr>
      <w:proofErr w:type="spellStart"/>
      <w:r w:rsidRPr="004F22BE">
        <w:t>Studiu</w:t>
      </w:r>
      <w:proofErr w:type="spellEnd"/>
      <w:r w:rsidRPr="004F22BE">
        <w:t xml:space="preserve"> </w:t>
      </w:r>
      <w:proofErr w:type="spellStart"/>
      <w:r w:rsidRPr="004F22BE">
        <w:t>geotehnic</w:t>
      </w:r>
      <w:proofErr w:type="spellEnd"/>
      <w:r w:rsidRPr="004F22BE">
        <w:t>;</w:t>
      </w:r>
    </w:p>
    <w:p w:rsidR="00D47DE9" w:rsidRPr="004F22BE" w:rsidRDefault="00D47DE9" w:rsidP="00D47DE9">
      <w:pPr>
        <w:pStyle w:val="ListParagraph"/>
        <w:numPr>
          <w:ilvl w:val="0"/>
          <w:numId w:val="9"/>
        </w:numPr>
        <w:jc w:val="both"/>
      </w:pPr>
      <w:proofErr w:type="spellStart"/>
      <w:r w:rsidRPr="004F22BE">
        <w:t>Avize</w:t>
      </w:r>
      <w:proofErr w:type="spellEnd"/>
      <w:r w:rsidRPr="004F22BE">
        <w:t>;</w:t>
      </w:r>
    </w:p>
    <w:p w:rsidR="00D47DE9" w:rsidRPr="004F22BE" w:rsidRDefault="00D47DE9" w:rsidP="00D47DE9">
      <w:pPr>
        <w:pStyle w:val="ListParagraph"/>
        <w:numPr>
          <w:ilvl w:val="0"/>
          <w:numId w:val="9"/>
        </w:numPr>
        <w:jc w:val="both"/>
      </w:pPr>
      <w:proofErr w:type="spellStart"/>
      <w:r w:rsidRPr="004F22BE">
        <w:t>Documentar</w:t>
      </w:r>
      <w:proofErr w:type="spellEnd"/>
      <w:r w:rsidRPr="004F22BE">
        <w:t xml:space="preserve"> </w:t>
      </w:r>
      <w:proofErr w:type="spellStart"/>
      <w:r w:rsidRPr="004F22BE">
        <w:t>foto</w:t>
      </w:r>
      <w:proofErr w:type="spellEnd"/>
      <w:r w:rsidRPr="004F22BE">
        <w:t xml:space="preserve"> din </w:t>
      </w:r>
      <w:proofErr w:type="spellStart"/>
      <w:r w:rsidRPr="004F22BE">
        <w:t>amplasamentul</w:t>
      </w:r>
      <w:proofErr w:type="spellEnd"/>
      <w:r w:rsidRPr="004F22BE">
        <w:t xml:space="preserve"> </w:t>
      </w:r>
      <w:proofErr w:type="spellStart"/>
      <w:r w:rsidRPr="004F22BE">
        <w:t>studiat</w:t>
      </w:r>
      <w:proofErr w:type="spellEnd"/>
      <w:r w:rsidRPr="004F22BE">
        <w:t>;</w:t>
      </w:r>
    </w:p>
    <w:p w:rsidR="00D47DE9" w:rsidRPr="004F22BE" w:rsidRDefault="00D47DE9" w:rsidP="00D47DE9">
      <w:pPr>
        <w:pStyle w:val="ListParagraph"/>
        <w:numPr>
          <w:ilvl w:val="0"/>
          <w:numId w:val="9"/>
        </w:numPr>
        <w:jc w:val="both"/>
      </w:pPr>
      <w:proofErr w:type="spellStart"/>
      <w:r w:rsidRPr="004F22BE">
        <w:t>Alte</w:t>
      </w:r>
      <w:proofErr w:type="spellEnd"/>
      <w:r w:rsidRPr="004F22BE">
        <w:t xml:space="preserve"> </w:t>
      </w:r>
      <w:proofErr w:type="spellStart"/>
      <w:r w:rsidRPr="004F22BE">
        <w:t>studii</w:t>
      </w:r>
      <w:proofErr w:type="spellEnd"/>
      <w:r w:rsidRPr="004F22BE">
        <w:t xml:space="preserve">, </w:t>
      </w:r>
      <w:proofErr w:type="spellStart"/>
      <w:r w:rsidRPr="004F22BE">
        <w:t>daca</w:t>
      </w:r>
      <w:proofErr w:type="spellEnd"/>
      <w:r w:rsidRPr="004F22BE">
        <w:t xml:space="preserve"> </w:t>
      </w:r>
      <w:proofErr w:type="spellStart"/>
      <w:r w:rsidRPr="004F22BE">
        <w:t>este</w:t>
      </w:r>
      <w:proofErr w:type="spellEnd"/>
      <w:r w:rsidRPr="004F22BE">
        <w:t xml:space="preserve"> </w:t>
      </w:r>
      <w:proofErr w:type="spellStart"/>
      <w:r w:rsidRPr="004F22BE">
        <w:t>cazul</w:t>
      </w:r>
      <w:proofErr w:type="spellEnd"/>
      <w:r w:rsidRPr="004F22BE">
        <w:t>;</w:t>
      </w:r>
    </w:p>
    <w:p w:rsidR="00D47DE9" w:rsidRPr="004F22BE" w:rsidRDefault="00D47DE9" w:rsidP="00D47DE9">
      <w:pPr>
        <w:numPr>
          <w:ilvl w:val="0"/>
          <w:numId w:val="9"/>
        </w:numPr>
        <w:autoSpaceDE w:val="0"/>
        <w:autoSpaceDN w:val="0"/>
        <w:adjustRightInd w:val="0"/>
        <w:jc w:val="both"/>
      </w:pPr>
      <w:proofErr w:type="spellStart"/>
      <w:r w:rsidRPr="004F22BE">
        <w:rPr>
          <w:iCs/>
        </w:rPr>
        <w:t>Pise</w:t>
      </w:r>
      <w:proofErr w:type="spellEnd"/>
      <w:r w:rsidRPr="004F22BE">
        <w:rPr>
          <w:iCs/>
        </w:rPr>
        <w:t xml:space="preserve"> </w:t>
      </w:r>
      <w:proofErr w:type="spellStart"/>
      <w:r w:rsidRPr="004F22BE">
        <w:rPr>
          <w:iCs/>
        </w:rPr>
        <w:t>scrise</w:t>
      </w:r>
      <w:proofErr w:type="spellEnd"/>
      <w:r w:rsidRPr="004F22BE">
        <w:rPr>
          <w:iCs/>
        </w:rPr>
        <w:t xml:space="preserve"> </w:t>
      </w:r>
      <w:r w:rsidRPr="004F22BE">
        <w:t xml:space="preserve">Plan </w:t>
      </w:r>
      <w:proofErr w:type="spellStart"/>
      <w:r w:rsidRPr="004F22BE">
        <w:t>Urbanistic</w:t>
      </w:r>
      <w:proofErr w:type="spellEnd"/>
      <w:r w:rsidRPr="004F22BE">
        <w:t xml:space="preserve"> de </w:t>
      </w:r>
      <w:proofErr w:type="spellStart"/>
      <w:r w:rsidRPr="004F22BE">
        <w:t>Detaliu</w:t>
      </w:r>
      <w:proofErr w:type="spellEnd"/>
      <w:r w:rsidRPr="004F22BE">
        <w:t xml:space="preserve"> (P.U.D.):</w:t>
      </w:r>
    </w:p>
    <w:p w:rsidR="00D47DE9" w:rsidRPr="004F22BE" w:rsidRDefault="00D47DE9" w:rsidP="00D47DE9">
      <w:pPr>
        <w:pStyle w:val="ListParagraph"/>
        <w:numPr>
          <w:ilvl w:val="0"/>
          <w:numId w:val="17"/>
        </w:numPr>
        <w:autoSpaceDE w:val="0"/>
        <w:autoSpaceDN w:val="0"/>
        <w:adjustRightInd w:val="0"/>
        <w:jc w:val="both"/>
      </w:pPr>
      <w:proofErr w:type="spellStart"/>
      <w:r w:rsidRPr="004F22BE">
        <w:t>memoriu</w:t>
      </w:r>
      <w:proofErr w:type="spellEnd"/>
      <w:r w:rsidRPr="004F22BE">
        <w:t xml:space="preserve"> </w:t>
      </w:r>
      <w:proofErr w:type="spellStart"/>
      <w:r w:rsidRPr="004F22BE">
        <w:t>justificativ</w:t>
      </w:r>
      <w:proofErr w:type="spellEnd"/>
      <w:r w:rsidRPr="004F22BE">
        <w:t>;</w:t>
      </w:r>
    </w:p>
    <w:p w:rsidR="00D47DE9" w:rsidRPr="004F22BE" w:rsidRDefault="00D47DE9" w:rsidP="00D47DE9">
      <w:pPr>
        <w:pStyle w:val="ListParagraph"/>
        <w:numPr>
          <w:ilvl w:val="0"/>
          <w:numId w:val="9"/>
        </w:numPr>
        <w:jc w:val="both"/>
      </w:pPr>
      <w:proofErr w:type="spellStart"/>
      <w:r w:rsidRPr="004F22BE">
        <w:t>Piese</w:t>
      </w:r>
      <w:proofErr w:type="spellEnd"/>
      <w:r w:rsidRPr="004F22BE">
        <w:t xml:space="preserve"> </w:t>
      </w:r>
      <w:proofErr w:type="spellStart"/>
      <w:r w:rsidRPr="004F22BE">
        <w:t>desenate</w:t>
      </w:r>
      <w:proofErr w:type="spellEnd"/>
      <w:r w:rsidRPr="004F22BE">
        <w:t xml:space="preserve"> Plan </w:t>
      </w:r>
      <w:proofErr w:type="spellStart"/>
      <w:r w:rsidRPr="004F22BE">
        <w:t>Urbanistic</w:t>
      </w:r>
      <w:proofErr w:type="spellEnd"/>
      <w:r w:rsidRPr="004F22BE">
        <w:t xml:space="preserve"> de </w:t>
      </w:r>
      <w:proofErr w:type="spellStart"/>
      <w:r w:rsidRPr="004F22BE">
        <w:t>Detaliu</w:t>
      </w:r>
      <w:proofErr w:type="spellEnd"/>
      <w:r w:rsidRPr="004F22BE">
        <w:t xml:space="preserve"> (P.U.D.):</w:t>
      </w:r>
    </w:p>
    <w:p w:rsidR="00D47DE9" w:rsidRPr="004F22BE" w:rsidRDefault="00D47DE9" w:rsidP="00D47DE9">
      <w:pPr>
        <w:pStyle w:val="ListParagraph"/>
        <w:numPr>
          <w:ilvl w:val="0"/>
          <w:numId w:val="17"/>
        </w:numPr>
        <w:jc w:val="both"/>
      </w:pPr>
      <w:proofErr w:type="spellStart"/>
      <w:r w:rsidRPr="004F22BE">
        <w:t>Incadrare</w:t>
      </w:r>
      <w:proofErr w:type="spellEnd"/>
      <w:r w:rsidRPr="004F22BE">
        <w:t xml:space="preserve"> in </w:t>
      </w:r>
      <w:proofErr w:type="spellStart"/>
      <w:r w:rsidRPr="004F22BE">
        <w:t>zona</w:t>
      </w:r>
      <w:proofErr w:type="spellEnd"/>
      <w:r w:rsidRPr="004F22BE">
        <w:t>;</w:t>
      </w:r>
    </w:p>
    <w:p w:rsidR="00D47DE9" w:rsidRPr="004F22BE" w:rsidRDefault="00D47DE9" w:rsidP="00D47DE9">
      <w:pPr>
        <w:pStyle w:val="ListParagraph"/>
        <w:numPr>
          <w:ilvl w:val="0"/>
          <w:numId w:val="17"/>
        </w:numPr>
        <w:autoSpaceDE w:val="0"/>
        <w:autoSpaceDN w:val="0"/>
        <w:adjustRightInd w:val="0"/>
        <w:jc w:val="both"/>
        <w:rPr>
          <w:iCs/>
        </w:rPr>
      </w:pPr>
      <w:proofErr w:type="spellStart"/>
      <w:r w:rsidRPr="004F22BE">
        <w:rPr>
          <w:iCs/>
        </w:rPr>
        <w:t>Încadrare</w:t>
      </w:r>
      <w:proofErr w:type="spellEnd"/>
      <w:r w:rsidRPr="004F22BE">
        <w:rPr>
          <w:iCs/>
        </w:rPr>
        <w:t xml:space="preserve"> </w:t>
      </w:r>
      <w:proofErr w:type="spellStart"/>
      <w:r w:rsidRPr="004F22BE">
        <w:rPr>
          <w:iCs/>
        </w:rPr>
        <w:t>în</w:t>
      </w:r>
      <w:proofErr w:type="spellEnd"/>
      <w:r w:rsidRPr="004F22BE">
        <w:rPr>
          <w:iCs/>
        </w:rPr>
        <w:t xml:space="preserve"> PUG;</w:t>
      </w:r>
    </w:p>
    <w:p w:rsidR="00D47DE9" w:rsidRPr="004F22BE" w:rsidRDefault="00D47DE9" w:rsidP="00D47DE9">
      <w:pPr>
        <w:pStyle w:val="ListParagraph"/>
        <w:numPr>
          <w:ilvl w:val="0"/>
          <w:numId w:val="17"/>
        </w:numPr>
        <w:autoSpaceDE w:val="0"/>
        <w:autoSpaceDN w:val="0"/>
        <w:adjustRightInd w:val="0"/>
        <w:jc w:val="both"/>
        <w:rPr>
          <w:iCs/>
        </w:rPr>
      </w:pPr>
      <w:proofErr w:type="spellStart"/>
      <w:r w:rsidRPr="004F22BE">
        <w:rPr>
          <w:iCs/>
        </w:rPr>
        <w:t>Disfunctionalitati</w:t>
      </w:r>
      <w:proofErr w:type="spellEnd"/>
      <w:r w:rsidRPr="004F22BE">
        <w:rPr>
          <w:iCs/>
        </w:rPr>
        <w:t xml:space="preserve">, </w:t>
      </w:r>
      <w:proofErr w:type="spellStart"/>
      <w:r w:rsidRPr="004F22BE">
        <w:rPr>
          <w:iCs/>
        </w:rPr>
        <w:t>daca</w:t>
      </w:r>
      <w:proofErr w:type="spellEnd"/>
      <w:r w:rsidRPr="004F22BE">
        <w:rPr>
          <w:iCs/>
        </w:rPr>
        <w:t xml:space="preserve"> </w:t>
      </w:r>
      <w:proofErr w:type="spellStart"/>
      <w:r w:rsidRPr="004F22BE">
        <w:rPr>
          <w:iCs/>
        </w:rPr>
        <w:t>este</w:t>
      </w:r>
      <w:proofErr w:type="spellEnd"/>
      <w:r w:rsidRPr="004F22BE">
        <w:rPr>
          <w:iCs/>
        </w:rPr>
        <w:t xml:space="preserve"> </w:t>
      </w:r>
      <w:proofErr w:type="spellStart"/>
      <w:r w:rsidRPr="004F22BE">
        <w:rPr>
          <w:iCs/>
        </w:rPr>
        <w:t>cazul</w:t>
      </w:r>
      <w:proofErr w:type="spellEnd"/>
      <w:r w:rsidRPr="004F22BE">
        <w:rPr>
          <w:iCs/>
        </w:rPr>
        <w:t>;</w:t>
      </w:r>
    </w:p>
    <w:p w:rsidR="00D47DE9" w:rsidRPr="004F22BE" w:rsidRDefault="00D47DE9" w:rsidP="00D47DE9">
      <w:pPr>
        <w:pStyle w:val="ListParagraph"/>
        <w:numPr>
          <w:ilvl w:val="0"/>
          <w:numId w:val="17"/>
        </w:numPr>
        <w:jc w:val="both"/>
      </w:pPr>
      <w:proofErr w:type="spellStart"/>
      <w:r w:rsidRPr="004F22BE">
        <w:t>Situatia</w:t>
      </w:r>
      <w:proofErr w:type="spellEnd"/>
      <w:r w:rsidRPr="004F22BE">
        <w:t xml:space="preserve"> </w:t>
      </w:r>
      <w:proofErr w:type="spellStart"/>
      <w:r w:rsidRPr="004F22BE">
        <w:t>existenta</w:t>
      </w:r>
      <w:proofErr w:type="spellEnd"/>
      <w:r w:rsidRPr="004F22BE">
        <w:t>;</w:t>
      </w:r>
    </w:p>
    <w:p w:rsidR="00D47DE9" w:rsidRPr="004F22BE" w:rsidRDefault="00D47DE9" w:rsidP="00D47DE9">
      <w:pPr>
        <w:pStyle w:val="ListParagraph"/>
        <w:numPr>
          <w:ilvl w:val="0"/>
          <w:numId w:val="17"/>
        </w:numPr>
        <w:jc w:val="both"/>
      </w:pPr>
      <w:proofErr w:type="spellStart"/>
      <w:r w:rsidRPr="004F22BE">
        <w:t>Reglementari</w:t>
      </w:r>
      <w:proofErr w:type="spellEnd"/>
      <w:r w:rsidRPr="004F22BE">
        <w:t xml:space="preserve"> </w:t>
      </w:r>
      <w:proofErr w:type="spellStart"/>
      <w:r w:rsidRPr="004F22BE">
        <w:t>urbanistice</w:t>
      </w:r>
      <w:proofErr w:type="spellEnd"/>
      <w:r w:rsidRPr="004F22BE">
        <w:t xml:space="preserve"> </w:t>
      </w:r>
      <w:proofErr w:type="spellStart"/>
      <w:r w:rsidRPr="004F22BE">
        <w:t>si</w:t>
      </w:r>
      <w:proofErr w:type="spellEnd"/>
      <w:r w:rsidRPr="004F22BE">
        <w:t xml:space="preserve"> </w:t>
      </w:r>
      <w:proofErr w:type="spellStart"/>
      <w:r w:rsidRPr="004F22BE">
        <w:t>edilitare</w:t>
      </w:r>
      <w:proofErr w:type="spellEnd"/>
      <w:r w:rsidRPr="004F22BE">
        <w:t>;</w:t>
      </w:r>
    </w:p>
    <w:p w:rsidR="00D47DE9" w:rsidRPr="004F22BE" w:rsidRDefault="00D47DE9" w:rsidP="00D47DE9">
      <w:pPr>
        <w:pStyle w:val="ListParagraph"/>
        <w:numPr>
          <w:ilvl w:val="0"/>
          <w:numId w:val="17"/>
        </w:numPr>
        <w:jc w:val="both"/>
      </w:pPr>
      <w:proofErr w:type="spellStart"/>
      <w:r w:rsidRPr="004F22BE">
        <w:t>Obiective</w:t>
      </w:r>
      <w:proofErr w:type="spellEnd"/>
      <w:r w:rsidRPr="004F22BE">
        <w:t xml:space="preserve"> de </w:t>
      </w:r>
      <w:proofErr w:type="spellStart"/>
      <w:r w:rsidRPr="004F22BE">
        <w:t>utilitate</w:t>
      </w:r>
      <w:proofErr w:type="spellEnd"/>
      <w:r w:rsidRPr="004F22BE">
        <w:t xml:space="preserve"> </w:t>
      </w:r>
      <w:proofErr w:type="spellStart"/>
      <w:r w:rsidRPr="004F22BE">
        <w:t>publica</w:t>
      </w:r>
      <w:proofErr w:type="spellEnd"/>
      <w:r w:rsidRPr="004F22BE">
        <w:t>;</w:t>
      </w:r>
    </w:p>
    <w:p w:rsidR="00D47DE9" w:rsidRPr="004F22BE" w:rsidRDefault="00D47DE9" w:rsidP="00D47DE9">
      <w:pPr>
        <w:pStyle w:val="ListParagraph"/>
        <w:numPr>
          <w:ilvl w:val="0"/>
          <w:numId w:val="17"/>
        </w:numPr>
        <w:jc w:val="both"/>
      </w:pPr>
      <w:proofErr w:type="spellStart"/>
      <w:r w:rsidRPr="004F22BE">
        <w:t>Propuneri</w:t>
      </w:r>
      <w:proofErr w:type="spellEnd"/>
      <w:r w:rsidRPr="004F22BE">
        <w:t xml:space="preserve"> / </w:t>
      </w:r>
      <w:proofErr w:type="spellStart"/>
      <w:r w:rsidRPr="004F22BE">
        <w:t>posibilitati</w:t>
      </w:r>
      <w:proofErr w:type="spellEnd"/>
      <w:r w:rsidRPr="004F22BE">
        <w:t xml:space="preserve"> de </w:t>
      </w:r>
      <w:proofErr w:type="spellStart"/>
      <w:r w:rsidRPr="004F22BE">
        <w:t>mobilare</w:t>
      </w:r>
      <w:proofErr w:type="spellEnd"/>
      <w:r w:rsidRPr="004F22BE">
        <w:t xml:space="preserve"> </w:t>
      </w:r>
      <w:proofErr w:type="spellStart"/>
      <w:r w:rsidRPr="004F22BE">
        <w:t>urbanistica</w:t>
      </w:r>
      <w:proofErr w:type="spellEnd"/>
      <w:r w:rsidRPr="004F22BE">
        <w:t>;</w:t>
      </w:r>
    </w:p>
    <w:p w:rsidR="00D47DE9" w:rsidRPr="004F22BE" w:rsidRDefault="00D47DE9" w:rsidP="00D47DE9">
      <w:pPr>
        <w:pStyle w:val="ListParagraph"/>
        <w:numPr>
          <w:ilvl w:val="0"/>
          <w:numId w:val="17"/>
        </w:numPr>
        <w:jc w:val="both"/>
      </w:pPr>
      <w:proofErr w:type="spellStart"/>
      <w:r w:rsidRPr="004F22BE">
        <w:t>Volumetrie</w:t>
      </w:r>
      <w:proofErr w:type="spellEnd"/>
      <w:r w:rsidRPr="004F22BE">
        <w:t xml:space="preserve"> / </w:t>
      </w:r>
      <w:proofErr w:type="spellStart"/>
      <w:r w:rsidRPr="004F22BE">
        <w:t>simulări</w:t>
      </w:r>
      <w:proofErr w:type="spellEnd"/>
      <w:r w:rsidRPr="004F22BE">
        <w:t xml:space="preserve"> 3D;</w:t>
      </w:r>
    </w:p>
    <w:p w:rsidR="00D47DE9" w:rsidRPr="004F22BE" w:rsidRDefault="00D47DE9" w:rsidP="00D47DE9">
      <w:pPr>
        <w:pStyle w:val="ListParagraph"/>
        <w:numPr>
          <w:ilvl w:val="0"/>
          <w:numId w:val="17"/>
        </w:numPr>
        <w:jc w:val="both"/>
      </w:pPr>
      <w:proofErr w:type="spellStart"/>
      <w:r w:rsidRPr="004F22BE">
        <w:t>Alte</w:t>
      </w:r>
      <w:proofErr w:type="spellEnd"/>
      <w:r w:rsidRPr="004F22BE">
        <w:t xml:space="preserve"> </w:t>
      </w:r>
      <w:proofErr w:type="spellStart"/>
      <w:r w:rsidRPr="004F22BE">
        <w:t>piese</w:t>
      </w:r>
      <w:proofErr w:type="spellEnd"/>
      <w:r w:rsidRPr="004F22BE">
        <w:t xml:space="preserve"> </w:t>
      </w:r>
      <w:proofErr w:type="spellStart"/>
      <w:r w:rsidRPr="004F22BE">
        <w:t>desenate</w:t>
      </w:r>
      <w:proofErr w:type="spellEnd"/>
      <w:r w:rsidRPr="004F22BE">
        <w:t xml:space="preserve"> </w:t>
      </w:r>
      <w:proofErr w:type="spellStart"/>
      <w:r w:rsidRPr="004F22BE">
        <w:t>specifice</w:t>
      </w:r>
      <w:proofErr w:type="spellEnd"/>
      <w:r w:rsidRPr="004F22BE">
        <w:t xml:space="preserve"> </w:t>
      </w:r>
      <w:proofErr w:type="spellStart"/>
      <w:r w:rsidRPr="004F22BE">
        <w:t>investitiei</w:t>
      </w:r>
      <w:proofErr w:type="spellEnd"/>
      <w:r w:rsidRPr="004F22BE">
        <w:t xml:space="preserve">, </w:t>
      </w:r>
      <w:proofErr w:type="spellStart"/>
      <w:r w:rsidRPr="004F22BE">
        <w:t>daca</w:t>
      </w:r>
      <w:proofErr w:type="spellEnd"/>
      <w:r w:rsidRPr="004F22BE">
        <w:t xml:space="preserve"> </w:t>
      </w:r>
      <w:proofErr w:type="spellStart"/>
      <w:r w:rsidRPr="004F22BE">
        <w:t>este</w:t>
      </w:r>
      <w:proofErr w:type="spellEnd"/>
      <w:r w:rsidRPr="004F22BE">
        <w:t xml:space="preserve"> </w:t>
      </w:r>
      <w:proofErr w:type="spellStart"/>
      <w:r w:rsidRPr="004F22BE">
        <w:t>cazul</w:t>
      </w:r>
      <w:proofErr w:type="spellEnd"/>
      <w:r w:rsidRPr="004F22BE">
        <w:t>;</w:t>
      </w:r>
    </w:p>
    <w:p w:rsidR="00D47DE9" w:rsidRPr="004F22BE" w:rsidRDefault="00D47DE9" w:rsidP="00D47DE9">
      <w:pPr>
        <w:pStyle w:val="ListParagraph"/>
        <w:numPr>
          <w:ilvl w:val="0"/>
          <w:numId w:val="9"/>
        </w:numPr>
        <w:jc w:val="both"/>
      </w:pPr>
      <w:proofErr w:type="spellStart"/>
      <w:r w:rsidRPr="004F22BE">
        <w:t>Documentația</w:t>
      </w:r>
      <w:proofErr w:type="spellEnd"/>
      <w:r w:rsidRPr="004F22BE">
        <w:t xml:space="preserve"> </w:t>
      </w:r>
      <w:proofErr w:type="spellStart"/>
      <w:r w:rsidRPr="004F22BE">
        <w:t>în</w:t>
      </w:r>
      <w:proofErr w:type="spellEnd"/>
      <w:r w:rsidRPr="004F22BE">
        <w:t xml:space="preserve"> format electronic (CD/DVD), </w:t>
      </w:r>
      <w:proofErr w:type="spellStart"/>
      <w:r w:rsidRPr="004F22BE">
        <w:t>scanată</w:t>
      </w:r>
      <w:proofErr w:type="spellEnd"/>
      <w:r w:rsidRPr="004F22BE">
        <w:t xml:space="preserve"> integral </w:t>
      </w:r>
      <w:proofErr w:type="spellStart"/>
      <w:r w:rsidRPr="004F22BE">
        <w:t>în</w:t>
      </w:r>
      <w:proofErr w:type="spellEnd"/>
      <w:r w:rsidRPr="004F22BE">
        <w:t xml:space="preserve"> format PDF, cu </w:t>
      </w:r>
      <w:proofErr w:type="spellStart"/>
      <w:r w:rsidRPr="004F22BE">
        <w:t>semnături</w:t>
      </w:r>
      <w:proofErr w:type="spellEnd"/>
      <w:r w:rsidRPr="004F22BE">
        <w:t xml:space="preserve"> </w:t>
      </w:r>
      <w:proofErr w:type="spellStart"/>
      <w:r w:rsidRPr="004F22BE">
        <w:t>și</w:t>
      </w:r>
      <w:proofErr w:type="spellEnd"/>
      <w:r w:rsidRPr="004F22BE">
        <w:t xml:space="preserve"> </w:t>
      </w:r>
      <w:proofErr w:type="spellStart"/>
      <w:r w:rsidRPr="004F22BE">
        <w:t>ștampile</w:t>
      </w:r>
      <w:proofErr w:type="spellEnd"/>
      <w:r w:rsidRPr="004F22BE">
        <w:t>;</w:t>
      </w:r>
    </w:p>
    <w:p w:rsidR="00D47DE9" w:rsidRPr="004F22BE" w:rsidRDefault="00D47DE9" w:rsidP="00D47DE9">
      <w:pPr>
        <w:pStyle w:val="ListParagraph"/>
        <w:numPr>
          <w:ilvl w:val="0"/>
          <w:numId w:val="9"/>
        </w:numPr>
        <w:jc w:val="both"/>
      </w:pPr>
      <w:proofErr w:type="spellStart"/>
      <w:r w:rsidRPr="004F22BE">
        <w:t>Documentația</w:t>
      </w:r>
      <w:proofErr w:type="spellEnd"/>
      <w:r w:rsidRPr="004F22BE">
        <w:t xml:space="preserve"> </w:t>
      </w:r>
      <w:proofErr w:type="spellStart"/>
      <w:r w:rsidRPr="004F22BE">
        <w:t>în</w:t>
      </w:r>
      <w:proofErr w:type="spellEnd"/>
      <w:r w:rsidRPr="004F22BE">
        <w:t xml:space="preserve"> format electronic (CD/DVD), </w:t>
      </w:r>
      <w:proofErr w:type="spellStart"/>
      <w:r w:rsidRPr="004F22BE">
        <w:t>în</w:t>
      </w:r>
      <w:proofErr w:type="spellEnd"/>
      <w:r w:rsidRPr="004F22BE">
        <w:t xml:space="preserve"> format JPG, </w:t>
      </w:r>
      <w:proofErr w:type="spellStart"/>
      <w:r w:rsidRPr="004F22BE">
        <w:t>pentru</w:t>
      </w:r>
      <w:proofErr w:type="spellEnd"/>
      <w:r w:rsidRPr="004F22BE">
        <w:t xml:space="preserve"> </w:t>
      </w:r>
      <w:proofErr w:type="spellStart"/>
      <w:r w:rsidRPr="004F22BE">
        <w:t>prezentare</w:t>
      </w:r>
      <w:proofErr w:type="spellEnd"/>
      <w:r w:rsidRPr="004F22BE">
        <w:t xml:space="preserve"> </w:t>
      </w:r>
      <w:proofErr w:type="spellStart"/>
      <w:r w:rsidRPr="004F22BE">
        <w:t>în</w:t>
      </w:r>
      <w:proofErr w:type="spellEnd"/>
      <w:r w:rsidRPr="004F22BE">
        <w:t xml:space="preserve"> </w:t>
      </w:r>
      <w:proofErr w:type="gramStart"/>
      <w:r w:rsidRPr="004F22BE">
        <w:t>C.T.A.T.U..</w:t>
      </w:r>
      <w:proofErr w:type="gramEnd"/>
    </w:p>
    <w:p w:rsidR="00D47DE9" w:rsidRPr="004F22BE" w:rsidRDefault="00D47DE9" w:rsidP="00D47DE9">
      <w:pPr>
        <w:jc w:val="both"/>
        <w:rPr>
          <w:b/>
        </w:rPr>
      </w:pPr>
    </w:p>
    <w:p w:rsidR="00D47DE9" w:rsidRPr="004F22BE" w:rsidRDefault="00D47DE9" w:rsidP="00D47DE9">
      <w:pPr>
        <w:ind w:firstLine="360"/>
        <w:jc w:val="both"/>
        <w:rPr>
          <w:b/>
        </w:rPr>
      </w:pPr>
      <w:r w:rsidRPr="004F22BE">
        <w:rPr>
          <w:b/>
        </w:rPr>
        <w:t xml:space="preserve">(3) </w:t>
      </w:r>
      <w:proofErr w:type="spellStart"/>
      <w:r w:rsidRPr="004F22BE">
        <w:rPr>
          <w:b/>
        </w:rPr>
        <w:t>Conținutul</w:t>
      </w:r>
      <w:proofErr w:type="spellEnd"/>
      <w:r w:rsidRPr="004F22BE">
        <w:rPr>
          <w:b/>
        </w:rPr>
        <w:t xml:space="preserve"> </w:t>
      </w:r>
      <w:proofErr w:type="spellStart"/>
      <w:r w:rsidRPr="004F22BE">
        <w:rPr>
          <w:b/>
        </w:rPr>
        <w:t>cadru</w:t>
      </w:r>
      <w:proofErr w:type="spellEnd"/>
      <w:r w:rsidRPr="004F22BE">
        <w:rPr>
          <w:b/>
        </w:rPr>
        <w:t xml:space="preserve"> minim </w:t>
      </w:r>
      <w:proofErr w:type="spellStart"/>
      <w:r w:rsidRPr="004F22BE">
        <w:rPr>
          <w:b/>
        </w:rPr>
        <w:t>pentru</w:t>
      </w:r>
      <w:proofErr w:type="spellEnd"/>
      <w:r w:rsidRPr="004F22BE">
        <w:rPr>
          <w:b/>
        </w:rPr>
        <w:t xml:space="preserve"> Plan </w:t>
      </w:r>
      <w:proofErr w:type="spellStart"/>
      <w:r w:rsidRPr="004F22BE">
        <w:rPr>
          <w:b/>
        </w:rPr>
        <w:t>Urbanistic</w:t>
      </w:r>
      <w:proofErr w:type="spellEnd"/>
      <w:r w:rsidRPr="004F22BE">
        <w:rPr>
          <w:b/>
        </w:rPr>
        <w:t xml:space="preserve"> Zonal (P.U.Z.):</w:t>
      </w:r>
    </w:p>
    <w:p w:rsidR="00D47DE9" w:rsidRPr="004F22BE" w:rsidRDefault="00D47DE9" w:rsidP="00D47DE9">
      <w:pPr>
        <w:numPr>
          <w:ilvl w:val="0"/>
          <w:numId w:val="18"/>
        </w:numPr>
        <w:jc w:val="both"/>
      </w:pPr>
      <w:proofErr w:type="spellStart"/>
      <w:r w:rsidRPr="004F22BE">
        <w:t>Opis</w:t>
      </w:r>
      <w:proofErr w:type="spellEnd"/>
      <w:r w:rsidRPr="004F22BE">
        <w:t>;</w:t>
      </w:r>
    </w:p>
    <w:p w:rsidR="00D47DE9" w:rsidRPr="004F22BE" w:rsidRDefault="00D47DE9" w:rsidP="00D47DE9">
      <w:pPr>
        <w:numPr>
          <w:ilvl w:val="0"/>
          <w:numId w:val="18"/>
        </w:numPr>
        <w:jc w:val="both"/>
      </w:pPr>
      <w:proofErr w:type="spellStart"/>
      <w:r w:rsidRPr="004F22BE">
        <w:t>Cerere</w:t>
      </w:r>
      <w:proofErr w:type="spellEnd"/>
      <w:r w:rsidRPr="004F22BE">
        <w:t xml:space="preserve"> </w:t>
      </w:r>
      <w:proofErr w:type="spellStart"/>
      <w:r w:rsidRPr="004F22BE">
        <w:t>și</w:t>
      </w:r>
      <w:proofErr w:type="spellEnd"/>
      <w:r w:rsidRPr="004F22BE">
        <w:t xml:space="preserve"> </w:t>
      </w:r>
      <w:proofErr w:type="spellStart"/>
      <w:r w:rsidRPr="004F22BE">
        <w:t>chitanța</w:t>
      </w:r>
      <w:proofErr w:type="spellEnd"/>
      <w:r w:rsidRPr="004F22BE">
        <w:t xml:space="preserve"> de </w:t>
      </w:r>
      <w:proofErr w:type="spellStart"/>
      <w:r w:rsidRPr="004F22BE">
        <w:t>plată</w:t>
      </w:r>
      <w:proofErr w:type="spellEnd"/>
      <w:r w:rsidRPr="004F22BE">
        <w:t>;</w:t>
      </w:r>
    </w:p>
    <w:p w:rsidR="00D47DE9" w:rsidRPr="004F22BE" w:rsidRDefault="00D47DE9" w:rsidP="00D47DE9">
      <w:pPr>
        <w:numPr>
          <w:ilvl w:val="0"/>
          <w:numId w:val="18"/>
        </w:numPr>
        <w:jc w:val="both"/>
      </w:pPr>
      <w:proofErr w:type="spellStart"/>
      <w:r w:rsidRPr="004F22BE">
        <w:t>Certificat</w:t>
      </w:r>
      <w:proofErr w:type="spellEnd"/>
      <w:r w:rsidRPr="004F22BE">
        <w:t xml:space="preserve"> de Urbanism, cu </w:t>
      </w:r>
      <w:proofErr w:type="spellStart"/>
      <w:r w:rsidRPr="004F22BE">
        <w:t>avizul</w:t>
      </w:r>
      <w:proofErr w:type="spellEnd"/>
      <w:r w:rsidRPr="004F22BE">
        <w:t xml:space="preserve"> </w:t>
      </w:r>
      <w:proofErr w:type="spellStart"/>
      <w:r w:rsidRPr="004F22BE">
        <w:t>structurii</w:t>
      </w:r>
      <w:proofErr w:type="spellEnd"/>
      <w:r w:rsidRPr="004F22BE">
        <w:t xml:space="preserve"> de </w:t>
      </w:r>
      <w:proofErr w:type="spellStart"/>
      <w:r w:rsidRPr="004F22BE">
        <w:t>specialitate</w:t>
      </w:r>
      <w:proofErr w:type="spellEnd"/>
      <w:r w:rsidRPr="004F22BE">
        <w:t xml:space="preserve"> din </w:t>
      </w:r>
      <w:proofErr w:type="spellStart"/>
      <w:r w:rsidRPr="004F22BE">
        <w:t>cadrul</w:t>
      </w:r>
      <w:proofErr w:type="spellEnd"/>
      <w:r w:rsidRPr="004F22BE">
        <w:t xml:space="preserve"> </w:t>
      </w:r>
      <w:proofErr w:type="spellStart"/>
      <w:r w:rsidRPr="004F22BE">
        <w:t>Consiliului</w:t>
      </w:r>
      <w:proofErr w:type="spellEnd"/>
      <w:r w:rsidRPr="004F22BE">
        <w:t xml:space="preserve"> </w:t>
      </w:r>
      <w:proofErr w:type="spellStart"/>
      <w:r w:rsidRPr="004F22BE">
        <w:t>Județean</w:t>
      </w:r>
      <w:proofErr w:type="spellEnd"/>
      <w:r w:rsidRPr="004F22BE">
        <w:t xml:space="preserve"> </w:t>
      </w:r>
      <w:proofErr w:type="spellStart"/>
      <w:r w:rsidRPr="004F22BE">
        <w:t>Dâmbovița</w:t>
      </w:r>
      <w:proofErr w:type="spellEnd"/>
      <w:r w:rsidRPr="004F22BE">
        <w:t xml:space="preserve">, </w:t>
      </w:r>
      <w:proofErr w:type="spellStart"/>
      <w:r w:rsidRPr="004F22BE">
        <w:t>dacă</w:t>
      </w:r>
      <w:proofErr w:type="spellEnd"/>
      <w:r w:rsidRPr="004F22BE">
        <w:t xml:space="preserve"> </w:t>
      </w:r>
      <w:proofErr w:type="spellStart"/>
      <w:r w:rsidRPr="004F22BE">
        <w:t>este</w:t>
      </w:r>
      <w:proofErr w:type="spellEnd"/>
      <w:r w:rsidRPr="004F22BE">
        <w:t xml:space="preserve"> </w:t>
      </w:r>
      <w:proofErr w:type="spellStart"/>
      <w:r w:rsidRPr="004F22BE">
        <w:t>cazul</w:t>
      </w:r>
      <w:proofErr w:type="spellEnd"/>
      <w:r w:rsidRPr="004F22BE">
        <w:t>;</w:t>
      </w:r>
    </w:p>
    <w:p w:rsidR="00D47DE9" w:rsidRPr="004F22BE" w:rsidRDefault="00D47DE9" w:rsidP="00D47DE9">
      <w:pPr>
        <w:numPr>
          <w:ilvl w:val="0"/>
          <w:numId w:val="18"/>
        </w:numPr>
        <w:jc w:val="both"/>
      </w:pPr>
      <w:proofErr w:type="spellStart"/>
      <w:r w:rsidRPr="004F22BE">
        <w:t>Dovada</w:t>
      </w:r>
      <w:proofErr w:type="spellEnd"/>
      <w:r w:rsidRPr="004F22BE">
        <w:t xml:space="preserve"> </w:t>
      </w:r>
      <w:proofErr w:type="spellStart"/>
      <w:r w:rsidRPr="004F22BE">
        <w:t>titlului</w:t>
      </w:r>
      <w:proofErr w:type="spellEnd"/>
      <w:r w:rsidRPr="004F22BE">
        <w:t xml:space="preserve"> </w:t>
      </w:r>
      <w:proofErr w:type="spellStart"/>
      <w:r w:rsidRPr="004F22BE">
        <w:t>asupra</w:t>
      </w:r>
      <w:proofErr w:type="spellEnd"/>
      <w:r w:rsidRPr="004F22BE">
        <w:t xml:space="preserve"> </w:t>
      </w:r>
      <w:proofErr w:type="spellStart"/>
      <w:r w:rsidRPr="004F22BE">
        <w:t>imobilului</w:t>
      </w:r>
      <w:proofErr w:type="spellEnd"/>
      <w:r w:rsidRPr="004F22BE">
        <w:t xml:space="preserve"> (</w:t>
      </w:r>
      <w:proofErr w:type="spellStart"/>
      <w:r w:rsidRPr="004F22BE">
        <w:t>copie</w:t>
      </w:r>
      <w:proofErr w:type="spellEnd"/>
      <w:r w:rsidRPr="004F22BE">
        <w:t xml:space="preserve"> conform cu </w:t>
      </w:r>
      <w:proofErr w:type="spellStart"/>
      <w:r w:rsidRPr="004F22BE">
        <w:t>originalul</w:t>
      </w:r>
      <w:proofErr w:type="spellEnd"/>
      <w:r w:rsidRPr="004F22BE">
        <w:t xml:space="preserve">); </w:t>
      </w:r>
    </w:p>
    <w:p w:rsidR="00D47DE9" w:rsidRPr="004F22BE" w:rsidRDefault="00D47DE9" w:rsidP="00D47DE9">
      <w:pPr>
        <w:numPr>
          <w:ilvl w:val="0"/>
          <w:numId w:val="18"/>
        </w:numPr>
        <w:jc w:val="both"/>
      </w:pPr>
      <w:r w:rsidRPr="004F22BE">
        <w:t xml:space="preserve">Extras plan cadastral la </w:t>
      </w:r>
      <w:proofErr w:type="spellStart"/>
      <w:r w:rsidRPr="004F22BE">
        <w:t>zi</w:t>
      </w:r>
      <w:proofErr w:type="spellEnd"/>
      <w:r w:rsidRPr="004F22BE">
        <w:t>;</w:t>
      </w:r>
    </w:p>
    <w:p w:rsidR="00D47DE9" w:rsidRPr="004F22BE" w:rsidRDefault="00D47DE9" w:rsidP="00D47DE9">
      <w:pPr>
        <w:numPr>
          <w:ilvl w:val="0"/>
          <w:numId w:val="18"/>
        </w:numPr>
        <w:jc w:val="both"/>
      </w:pPr>
      <w:r w:rsidRPr="004F22BE">
        <w:t xml:space="preserve">Extras de carte </w:t>
      </w:r>
      <w:proofErr w:type="spellStart"/>
      <w:r w:rsidRPr="004F22BE">
        <w:t>funciară</w:t>
      </w:r>
      <w:proofErr w:type="spellEnd"/>
      <w:r w:rsidRPr="004F22BE">
        <w:t xml:space="preserve"> la </w:t>
      </w:r>
      <w:proofErr w:type="spellStart"/>
      <w:r w:rsidRPr="004F22BE">
        <w:t>zi</w:t>
      </w:r>
      <w:proofErr w:type="spellEnd"/>
      <w:r w:rsidRPr="004F22BE">
        <w:t>;</w:t>
      </w:r>
    </w:p>
    <w:p w:rsidR="00D47DE9" w:rsidRPr="004F22BE" w:rsidRDefault="00D47DE9" w:rsidP="00D47DE9">
      <w:pPr>
        <w:numPr>
          <w:ilvl w:val="0"/>
          <w:numId w:val="18"/>
        </w:numPr>
        <w:jc w:val="both"/>
      </w:pPr>
      <w:proofErr w:type="spellStart"/>
      <w:r w:rsidRPr="004F22BE">
        <w:t>Anunţ</w:t>
      </w:r>
      <w:proofErr w:type="spellEnd"/>
      <w:r w:rsidRPr="004F22BE">
        <w:t xml:space="preserve"> de </w:t>
      </w:r>
      <w:proofErr w:type="spellStart"/>
      <w:r w:rsidRPr="004F22BE">
        <w:t>informare</w:t>
      </w:r>
      <w:proofErr w:type="spellEnd"/>
      <w:r w:rsidRPr="004F22BE">
        <w:t xml:space="preserve"> </w:t>
      </w:r>
      <w:proofErr w:type="spellStart"/>
      <w:r w:rsidRPr="004F22BE">
        <w:t>şi</w:t>
      </w:r>
      <w:proofErr w:type="spellEnd"/>
      <w:r w:rsidRPr="004F22BE">
        <w:t xml:space="preserve"> </w:t>
      </w:r>
      <w:proofErr w:type="spellStart"/>
      <w:r w:rsidRPr="004F22BE">
        <w:t>consultare</w:t>
      </w:r>
      <w:proofErr w:type="spellEnd"/>
      <w:r w:rsidRPr="004F22BE">
        <w:t xml:space="preserve"> a </w:t>
      </w:r>
      <w:proofErr w:type="spellStart"/>
      <w:r w:rsidRPr="004F22BE">
        <w:t>publicului</w:t>
      </w:r>
      <w:proofErr w:type="spellEnd"/>
      <w:r w:rsidRPr="004F22BE">
        <w:t xml:space="preserve"> - </w:t>
      </w:r>
      <w:proofErr w:type="spellStart"/>
      <w:r w:rsidRPr="004F22BE">
        <w:t>etapa</w:t>
      </w:r>
      <w:proofErr w:type="spellEnd"/>
      <w:r w:rsidRPr="004F22BE">
        <w:t xml:space="preserve"> de </w:t>
      </w:r>
      <w:proofErr w:type="spellStart"/>
      <w:r w:rsidRPr="004F22BE">
        <w:t>intenţie</w:t>
      </w:r>
      <w:proofErr w:type="spellEnd"/>
      <w:r w:rsidRPr="004F22BE">
        <w:t>;</w:t>
      </w:r>
    </w:p>
    <w:p w:rsidR="00D47DE9" w:rsidRPr="004F22BE" w:rsidRDefault="00D47DE9" w:rsidP="00D47DE9">
      <w:pPr>
        <w:numPr>
          <w:ilvl w:val="0"/>
          <w:numId w:val="18"/>
        </w:numPr>
        <w:jc w:val="both"/>
      </w:pPr>
      <w:proofErr w:type="spellStart"/>
      <w:r w:rsidRPr="004F22BE">
        <w:t>Anunţ</w:t>
      </w:r>
      <w:proofErr w:type="spellEnd"/>
      <w:r w:rsidRPr="004F22BE">
        <w:t xml:space="preserve"> de </w:t>
      </w:r>
      <w:proofErr w:type="spellStart"/>
      <w:r w:rsidRPr="004F22BE">
        <w:t>informare</w:t>
      </w:r>
      <w:proofErr w:type="spellEnd"/>
      <w:r w:rsidRPr="004F22BE">
        <w:t xml:space="preserve"> </w:t>
      </w:r>
      <w:proofErr w:type="spellStart"/>
      <w:r w:rsidRPr="004F22BE">
        <w:t>şi</w:t>
      </w:r>
      <w:proofErr w:type="spellEnd"/>
      <w:r w:rsidRPr="004F22BE">
        <w:t xml:space="preserve"> </w:t>
      </w:r>
      <w:proofErr w:type="spellStart"/>
      <w:r w:rsidRPr="004F22BE">
        <w:t>consultare</w:t>
      </w:r>
      <w:proofErr w:type="spellEnd"/>
      <w:r w:rsidRPr="004F22BE">
        <w:t xml:space="preserve"> a </w:t>
      </w:r>
      <w:proofErr w:type="spellStart"/>
      <w:r w:rsidRPr="004F22BE">
        <w:t>publicului</w:t>
      </w:r>
      <w:proofErr w:type="spellEnd"/>
      <w:r w:rsidRPr="004F22BE">
        <w:t xml:space="preserve"> - </w:t>
      </w:r>
      <w:proofErr w:type="spellStart"/>
      <w:r w:rsidRPr="004F22BE">
        <w:t>etapa</w:t>
      </w:r>
      <w:proofErr w:type="spellEnd"/>
      <w:r w:rsidRPr="004F22BE">
        <w:t xml:space="preserve"> de </w:t>
      </w:r>
      <w:proofErr w:type="spellStart"/>
      <w:r w:rsidRPr="004F22BE">
        <w:t>documentare</w:t>
      </w:r>
      <w:proofErr w:type="spellEnd"/>
      <w:r w:rsidRPr="004F22BE">
        <w:t>;</w:t>
      </w:r>
    </w:p>
    <w:p w:rsidR="00D47DE9" w:rsidRPr="004F22BE" w:rsidRDefault="00D47DE9" w:rsidP="00D47DE9">
      <w:pPr>
        <w:numPr>
          <w:ilvl w:val="0"/>
          <w:numId w:val="18"/>
        </w:numPr>
        <w:jc w:val="both"/>
      </w:pPr>
      <w:proofErr w:type="spellStart"/>
      <w:r w:rsidRPr="004F22BE">
        <w:t>Anunţ</w:t>
      </w:r>
      <w:proofErr w:type="spellEnd"/>
      <w:r w:rsidRPr="004F22BE">
        <w:t xml:space="preserve"> de </w:t>
      </w:r>
      <w:proofErr w:type="spellStart"/>
      <w:r w:rsidRPr="004F22BE">
        <w:t>informare</w:t>
      </w:r>
      <w:proofErr w:type="spellEnd"/>
      <w:r w:rsidRPr="004F22BE">
        <w:t xml:space="preserve"> </w:t>
      </w:r>
      <w:proofErr w:type="spellStart"/>
      <w:r w:rsidRPr="004F22BE">
        <w:t>şi</w:t>
      </w:r>
      <w:proofErr w:type="spellEnd"/>
      <w:r w:rsidRPr="004F22BE">
        <w:t xml:space="preserve"> </w:t>
      </w:r>
      <w:proofErr w:type="spellStart"/>
      <w:r w:rsidRPr="004F22BE">
        <w:t>consultare</w:t>
      </w:r>
      <w:proofErr w:type="spellEnd"/>
      <w:r w:rsidRPr="004F22BE">
        <w:t xml:space="preserve"> a </w:t>
      </w:r>
      <w:proofErr w:type="spellStart"/>
      <w:r w:rsidRPr="004F22BE">
        <w:t>publicului</w:t>
      </w:r>
      <w:proofErr w:type="spellEnd"/>
      <w:r w:rsidRPr="004F22BE">
        <w:t xml:space="preserve"> - </w:t>
      </w:r>
      <w:proofErr w:type="spellStart"/>
      <w:r w:rsidRPr="004F22BE">
        <w:t>etapa</w:t>
      </w:r>
      <w:proofErr w:type="spellEnd"/>
      <w:r w:rsidRPr="004F22BE">
        <w:t xml:space="preserve"> de </w:t>
      </w:r>
      <w:proofErr w:type="spellStart"/>
      <w:r w:rsidRPr="004F22BE">
        <w:t>propuneri</w:t>
      </w:r>
      <w:proofErr w:type="spellEnd"/>
      <w:r w:rsidRPr="004F22BE">
        <w:t>;</w:t>
      </w:r>
    </w:p>
    <w:p w:rsidR="00D47DE9" w:rsidRPr="004F22BE" w:rsidRDefault="00D47DE9" w:rsidP="00D47DE9">
      <w:pPr>
        <w:pStyle w:val="ListParagraph"/>
        <w:numPr>
          <w:ilvl w:val="0"/>
          <w:numId w:val="18"/>
        </w:numPr>
        <w:jc w:val="both"/>
      </w:pPr>
      <w:proofErr w:type="spellStart"/>
      <w:r w:rsidRPr="004F22BE">
        <w:t>Raport</w:t>
      </w:r>
      <w:proofErr w:type="spellEnd"/>
      <w:r w:rsidRPr="004F22BE">
        <w:t xml:space="preserve"> </w:t>
      </w:r>
      <w:proofErr w:type="spellStart"/>
      <w:r w:rsidRPr="004F22BE">
        <w:t>preliminar</w:t>
      </w:r>
      <w:proofErr w:type="spellEnd"/>
      <w:r w:rsidRPr="004F22BE">
        <w:t xml:space="preserve"> de </w:t>
      </w:r>
      <w:proofErr w:type="spellStart"/>
      <w:r w:rsidRPr="004F22BE">
        <w:t>informare</w:t>
      </w:r>
      <w:proofErr w:type="spellEnd"/>
      <w:r w:rsidRPr="004F22BE">
        <w:t xml:space="preserve"> </w:t>
      </w:r>
      <w:proofErr w:type="spellStart"/>
      <w:r w:rsidRPr="004F22BE">
        <w:t>publică</w:t>
      </w:r>
      <w:proofErr w:type="spellEnd"/>
      <w:r w:rsidRPr="004F22BE">
        <w:t>;</w:t>
      </w:r>
    </w:p>
    <w:p w:rsidR="00D47DE9" w:rsidRPr="004F22BE" w:rsidRDefault="00D47DE9" w:rsidP="00D47DE9">
      <w:pPr>
        <w:pStyle w:val="ListParagraph"/>
        <w:numPr>
          <w:ilvl w:val="0"/>
          <w:numId w:val="18"/>
        </w:numPr>
        <w:jc w:val="both"/>
      </w:pPr>
      <w:r w:rsidRPr="004F22BE">
        <w:t xml:space="preserve">Plan </w:t>
      </w:r>
      <w:proofErr w:type="spellStart"/>
      <w:r w:rsidRPr="004F22BE">
        <w:t>topografic</w:t>
      </w:r>
      <w:proofErr w:type="spellEnd"/>
      <w:r w:rsidRPr="004F22BE">
        <w:t xml:space="preserve"> / plan de </w:t>
      </w:r>
      <w:proofErr w:type="spellStart"/>
      <w:r w:rsidRPr="004F22BE">
        <w:t>situație</w:t>
      </w:r>
      <w:proofErr w:type="spellEnd"/>
      <w:r w:rsidRPr="004F22BE">
        <w:t xml:space="preserve"> cu </w:t>
      </w:r>
      <w:proofErr w:type="spellStart"/>
      <w:r w:rsidRPr="004F22BE">
        <w:t>viza</w:t>
      </w:r>
      <w:proofErr w:type="spellEnd"/>
      <w:r w:rsidRPr="004F22BE">
        <w:t xml:space="preserve"> O.C.P.I, </w:t>
      </w:r>
      <w:proofErr w:type="spellStart"/>
      <w:r w:rsidRPr="004F22BE">
        <w:t>inclusiv</w:t>
      </w:r>
      <w:proofErr w:type="spellEnd"/>
      <w:r w:rsidRPr="004F22BE">
        <w:t xml:space="preserve"> </w:t>
      </w:r>
      <w:proofErr w:type="spellStart"/>
      <w:r w:rsidRPr="004F22BE">
        <w:t>în</w:t>
      </w:r>
      <w:proofErr w:type="spellEnd"/>
      <w:r w:rsidRPr="004F22BE">
        <w:t xml:space="preserve"> format </w:t>
      </w:r>
      <w:proofErr w:type="spellStart"/>
      <w:r w:rsidRPr="004F22BE">
        <w:t>dwg</w:t>
      </w:r>
      <w:proofErr w:type="spellEnd"/>
      <w:r w:rsidRPr="004F22BE">
        <w:t>/</w:t>
      </w:r>
      <w:proofErr w:type="spellStart"/>
      <w:r w:rsidRPr="004F22BE">
        <w:t>dxf</w:t>
      </w:r>
      <w:proofErr w:type="spellEnd"/>
      <w:r w:rsidRPr="004F22BE">
        <w:t>;</w:t>
      </w:r>
    </w:p>
    <w:p w:rsidR="00D47DE9" w:rsidRPr="004F22BE" w:rsidRDefault="00D47DE9" w:rsidP="00D47DE9">
      <w:pPr>
        <w:pStyle w:val="ListParagraph"/>
        <w:numPr>
          <w:ilvl w:val="0"/>
          <w:numId w:val="18"/>
        </w:numPr>
        <w:jc w:val="both"/>
      </w:pPr>
      <w:proofErr w:type="spellStart"/>
      <w:r w:rsidRPr="004F22BE">
        <w:t>Studiu</w:t>
      </w:r>
      <w:proofErr w:type="spellEnd"/>
      <w:r w:rsidRPr="004F22BE">
        <w:t xml:space="preserve"> </w:t>
      </w:r>
      <w:proofErr w:type="spellStart"/>
      <w:r w:rsidRPr="004F22BE">
        <w:t>geotehnic</w:t>
      </w:r>
      <w:proofErr w:type="spellEnd"/>
      <w:r w:rsidRPr="004F22BE">
        <w:t>;</w:t>
      </w:r>
    </w:p>
    <w:p w:rsidR="00D47DE9" w:rsidRPr="004F22BE" w:rsidRDefault="00D47DE9" w:rsidP="00D47DE9">
      <w:pPr>
        <w:pStyle w:val="ListParagraph"/>
        <w:numPr>
          <w:ilvl w:val="0"/>
          <w:numId w:val="18"/>
        </w:numPr>
        <w:jc w:val="both"/>
      </w:pPr>
      <w:proofErr w:type="spellStart"/>
      <w:r w:rsidRPr="004F22BE">
        <w:t>Avize</w:t>
      </w:r>
      <w:proofErr w:type="spellEnd"/>
      <w:r w:rsidRPr="004F22BE">
        <w:t>;</w:t>
      </w:r>
    </w:p>
    <w:p w:rsidR="00D47DE9" w:rsidRPr="004F22BE" w:rsidRDefault="00D47DE9" w:rsidP="00D47DE9">
      <w:pPr>
        <w:pStyle w:val="ListParagraph"/>
        <w:numPr>
          <w:ilvl w:val="0"/>
          <w:numId w:val="18"/>
        </w:numPr>
        <w:jc w:val="both"/>
      </w:pPr>
      <w:proofErr w:type="spellStart"/>
      <w:r w:rsidRPr="004F22BE">
        <w:t>Documentar</w:t>
      </w:r>
      <w:proofErr w:type="spellEnd"/>
      <w:r w:rsidRPr="004F22BE">
        <w:t xml:space="preserve"> </w:t>
      </w:r>
      <w:proofErr w:type="spellStart"/>
      <w:r w:rsidRPr="004F22BE">
        <w:t>foto</w:t>
      </w:r>
      <w:proofErr w:type="spellEnd"/>
      <w:r w:rsidRPr="004F22BE">
        <w:t xml:space="preserve"> din </w:t>
      </w:r>
      <w:proofErr w:type="spellStart"/>
      <w:r w:rsidRPr="004F22BE">
        <w:t>amplasamentul</w:t>
      </w:r>
      <w:proofErr w:type="spellEnd"/>
      <w:r w:rsidRPr="004F22BE">
        <w:t xml:space="preserve"> </w:t>
      </w:r>
      <w:proofErr w:type="spellStart"/>
      <w:r w:rsidRPr="004F22BE">
        <w:t>studiat</w:t>
      </w:r>
      <w:proofErr w:type="spellEnd"/>
      <w:r w:rsidRPr="004F22BE">
        <w:t>;</w:t>
      </w:r>
    </w:p>
    <w:p w:rsidR="00D47DE9" w:rsidRPr="004F22BE" w:rsidRDefault="00D47DE9" w:rsidP="00D47DE9">
      <w:pPr>
        <w:pStyle w:val="ListParagraph"/>
        <w:numPr>
          <w:ilvl w:val="0"/>
          <w:numId w:val="18"/>
        </w:numPr>
        <w:jc w:val="both"/>
      </w:pPr>
      <w:proofErr w:type="spellStart"/>
      <w:r w:rsidRPr="004F22BE">
        <w:t>Alte</w:t>
      </w:r>
      <w:proofErr w:type="spellEnd"/>
      <w:r w:rsidRPr="004F22BE">
        <w:t xml:space="preserve"> </w:t>
      </w:r>
      <w:proofErr w:type="spellStart"/>
      <w:r w:rsidRPr="004F22BE">
        <w:t>studii</w:t>
      </w:r>
      <w:proofErr w:type="spellEnd"/>
      <w:r w:rsidRPr="004F22BE">
        <w:t xml:space="preserve">, </w:t>
      </w:r>
      <w:proofErr w:type="spellStart"/>
      <w:r w:rsidRPr="004F22BE">
        <w:t>daca</w:t>
      </w:r>
      <w:proofErr w:type="spellEnd"/>
      <w:r w:rsidRPr="004F22BE">
        <w:t xml:space="preserve"> </w:t>
      </w:r>
      <w:proofErr w:type="spellStart"/>
      <w:r w:rsidRPr="004F22BE">
        <w:t>este</w:t>
      </w:r>
      <w:proofErr w:type="spellEnd"/>
      <w:r w:rsidRPr="004F22BE">
        <w:t xml:space="preserve"> </w:t>
      </w:r>
      <w:proofErr w:type="spellStart"/>
      <w:r w:rsidRPr="004F22BE">
        <w:t>cazul</w:t>
      </w:r>
      <w:proofErr w:type="spellEnd"/>
      <w:r w:rsidRPr="004F22BE">
        <w:t>;</w:t>
      </w:r>
    </w:p>
    <w:p w:rsidR="00D47DE9" w:rsidRPr="004F22BE" w:rsidRDefault="00D47DE9" w:rsidP="00D47DE9">
      <w:pPr>
        <w:numPr>
          <w:ilvl w:val="0"/>
          <w:numId w:val="18"/>
        </w:numPr>
        <w:autoSpaceDE w:val="0"/>
        <w:autoSpaceDN w:val="0"/>
        <w:adjustRightInd w:val="0"/>
        <w:jc w:val="both"/>
      </w:pPr>
      <w:proofErr w:type="spellStart"/>
      <w:r w:rsidRPr="004F22BE">
        <w:rPr>
          <w:iCs/>
        </w:rPr>
        <w:t>Pise</w:t>
      </w:r>
      <w:proofErr w:type="spellEnd"/>
      <w:r w:rsidRPr="004F22BE">
        <w:rPr>
          <w:iCs/>
        </w:rPr>
        <w:t xml:space="preserve"> </w:t>
      </w:r>
      <w:proofErr w:type="spellStart"/>
      <w:r w:rsidRPr="004F22BE">
        <w:rPr>
          <w:iCs/>
        </w:rPr>
        <w:t>scrise</w:t>
      </w:r>
      <w:proofErr w:type="spellEnd"/>
      <w:r w:rsidRPr="004F22BE">
        <w:rPr>
          <w:iCs/>
        </w:rPr>
        <w:t xml:space="preserve"> </w:t>
      </w:r>
      <w:r w:rsidRPr="004F22BE">
        <w:t xml:space="preserve">Plan </w:t>
      </w:r>
      <w:proofErr w:type="spellStart"/>
      <w:r w:rsidRPr="004F22BE">
        <w:t>Urbanistic</w:t>
      </w:r>
      <w:proofErr w:type="spellEnd"/>
      <w:r w:rsidRPr="004F22BE">
        <w:t xml:space="preserve"> Zonal (P.U.Z.):</w:t>
      </w:r>
    </w:p>
    <w:p w:rsidR="00D47DE9" w:rsidRPr="004F22BE" w:rsidRDefault="00D47DE9" w:rsidP="00D47DE9">
      <w:pPr>
        <w:pStyle w:val="ListParagraph"/>
        <w:numPr>
          <w:ilvl w:val="0"/>
          <w:numId w:val="17"/>
        </w:numPr>
        <w:autoSpaceDE w:val="0"/>
        <w:autoSpaceDN w:val="0"/>
        <w:adjustRightInd w:val="0"/>
        <w:jc w:val="both"/>
      </w:pPr>
      <w:proofErr w:type="spellStart"/>
      <w:r w:rsidRPr="004F22BE">
        <w:t>memoriu</w:t>
      </w:r>
      <w:proofErr w:type="spellEnd"/>
      <w:r w:rsidRPr="004F22BE">
        <w:t xml:space="preserve"> de </w:t>
      </w:r>
      <w:proofErr w:type="spellStart"/>
      <w:r w:rsidRPr="004F22BE">
        <w:t>prezentare</w:t>
      </w:r>
      <w:proofErr w:type="spellEnd"/>
      <w:r w:rsidRPr="004F22BE">
        <w:t>;</w:t>
      </w:r>
    </w:p>
    <w:p w:rsidR="00D47DE9" w:rsidRPr="004F22BE" w:rsidRDefault="00D47DE9" w:rsidP="00D47DE9">
      <w:pPr>
        <w:pStyle w:val="ListParagraph"/>
        <w:numPr>
          <w:ilvl w:val="0"/>
          <w:numId w:val="17"/>
        </w:numPr>
        <w:autoSpaceDE w:val="0"/>
        <w:autoSpaceDN w:val="0"/>
        <w:adjustRightInd w:val="0"/>
        <w:jc w:val="both"/>
      </w:pPr>
      <w:proofErr w:type="spellStart"/>
      <w:r w:rsidRPr="004F22BE">
        <w:t>regulament</w:t>
      </w:r>
      <w:proofErr w:type="spellEnd"/>
      <w:r w:rsidRPr="004F22BE">
        <w:t xml:space="preserve"> local de urbanism;</w:t>
      </w:r>
    </w:p>
    <w:p w:rsidR="00D47DE9" w:rsidRPr="004F22BE" w:rsidRDefault="00D47DE9" w:rsidP="00D47DE9">
      <w:pPr>
        <w:pStyle w:val="ListParagraph"/>
        <w:numPr>
          <w:ilvl w:val="0"/>
          <w:numId w:val="18"/>
        </w:numPr>
        <w:jc w:val="both"/>
      </w:pPr>
      <w:proofErr w:type="spellStart"/>
      <w:r w:rsidRPr="004F22BE">
        <w:t>Piese</w:t>
      </w:r>
      <w:proofErr w:type="spellEnd"/>
      <w:r w:rsidRPr="004F22BE">
        <w:t xml:space="preserve"> </w:t>
      </w:r>
      <w:proofErr w:type="spellStart"/>
      <w:r w:rsidRPr="004F22BE">
        <w:t>desenate</w:t>
      </w:r>
      <w:proofErr w:type="spellEnd"/>
      <w:r w:rsidRPr="004F22BE">
        <w:t xml:space="preserve"> Plan </w:t>
      </w:r>
      <w:proofErr w:type="spellStart"/>
      <w:r w:rsidRPr="004F22BE">
        <w:t>Urbanistic</w:t>
      </w:r>
      <w:proofErr w:type="spellEnd"/>
      <w:r w:rsidRPr="004F22BE">
        <w:t xml:space="preserve"> Zonal (P.U.Z.):</w:t>
      </w:r>
    </w:p>
    <w:p w:rsidR="00D47DE9" w:rsidRPr="004F22BE" w:rsidRDefault="00D47DE9" w:rsidP="00D47DE9">
      <w:pPr>
        <w:pStyle w:val="ListParagraph"/>
        <w:numPr>
          <w:ilvl w:val="0"/>
          <w:numId w:val="17"/>
        </w:numPr>
        <w:jc w:val="both"/>
      </w:pPr>
      <w:proofErr w:type="spellStart"/>
      <w:r w:rsidRPr="004F22BE">
        <w:t>Incadrare</w:t>
      </w:r>
      <w:proofErr w:type="spellEnd"/>
      <w:r w:rsidRPr="004F22BE">
        <w:t xml:space="preserve"> in </w:t>
      </w:r>
      <w:proofErr w:type="spellStart"/>
      <w:r w:rsidRPr="004F22BE">
        <w:t>zona</w:t>
      </w:r>
      <w:proofErr w:type="spellEnd"/>
      <w:r w:rsidRPr="004F22BE">
        <w:t>;</w:t>
      </w:r>
    </w:p>
    <w:p w:rsidR="00D47DE9" w:rsidRPr="004F22BE" w:rsidRDefault="00D47DE9" w:rsidP="00D47DE9">
      <w:pPr>
        <w:pStyle w:val="ListParagraph"/>
        <w:numPr>
          <w:ilvl w:val="0"/>
          <w:numId w:val="17"/>
        </w:numPr>
        <w:autoSpaceDE w:val="0"/>
        <w:autoSpaceDN w:val="0"/>
        <w:adjustRightInd w:val="0"/>
        <w:jc w:val="both"/>
        <w:rPr>
          <w:iCs/>
        </w:rPr>
      </w:pPr>
      <w:proofErr w:type="spellStart"/>
      <w:r w:rsidRPr="004F22BE">
        <w:rPr>
          <w:iCs/>
        </w:rPr>
        <w:t>Încadrare</w:t>
      </w:r>
      <w:proofErr w:type="spellEnd"/>
      <w:r w:rsidRPr="004F22BE">
        <w:rPr>
          <w:iCs/>
        </w:rPr>
        <w:t xml:space="preserve"> </w:t>
      </w:r>
      <w:proofErr w:type="spellStart"/>
      <w:r w:rsidRPr="004F22BE">
        <w:rPr>
          <w:iCs/>
        </w:rPr>
        <w:t>în</w:t>
      </w:r>
      <w:proofErr w:type="spellEnd"/>
      <w:r w:rsidRPr="004F22BE">
        <w:rPr>
          <w:iCs/>
        </w:rPr>
        <w:t xml:space="preserve"> PUG;</w:t>
      </w:r>
    </w:p>
    <w:p w:rsidR="00D47DE9" w:rsidRPr="004F22BE" w:rsidRDefault="00D47DE9" w:rsidP="00D47DE9">
      <w:pPr>
        <w:pStyle w:val="ListParagraph"/>
        <w:numPr>
          <w:ilvl w:val="0"/>
          <w:numId w:val="17"/>
        </w:numPr>
        <w:autoSpaceDE w:val="0"/>
        <w:autoSpaceDN w:val="0"/>
        <w:adjustRightInd w:val="0"/>
        <w:jc w:val="both"/>
        <w:rPr>
          <w:iCs/>
        </w:rPr>
      </w:pPr>
      <w:proofErr w:type="spellStart"/>
      <w:r w:rsidRPr="004F22BE">
        <w:rPr>
          <w:iCs/>
        </w:rPr>
        <w:t>Disfunctionalitati</w:t>
      </w:r>
      <w:proofErr w:type="spellEnd"/>
      <w:r w:rsidRPr="004F22BE">
        <w:rPr>
          <w:iCs/>
        </w:rPr>
        <w:t xml:space="preserve">, </w:t>
      </w:r>
      <w:proofErr w:type="spellStart"/>
      <w:r w:rsidRPr="004F22BE">
        <w:rPr>
          <w:iCs/>
        </w:rPr>
        <w:t>daca</w:t>
      </w:r>
      <w:proofErr w:type="spellEnd"/>
      <w:r w:rsidRPr="004F22BE">
        <w:rPr>
          <w:iCs/>
        </w:rPr>
        <w:t xml:space="preserve"> </w:t>
      </w:r>
      <w:proofErr w:type="spellStart"/>
      <w:r w:rsidRPr="004F22BE">
        <w:rPr>
          <w:iCs/>
        </w:rPr>
        <w:t>este</w:t>
      </w:r>
      <w:proofErr w:type="spellEnd"/>
      <w:r w:rsidRPr="004F22BE">
        <w:rPr>
          <w:iCs/>
        </w:rPr>
        <w:t xml:space="preserve"> </w:t>
      </w:r>
      <w:proofErr w:type="spellStart"/>
      <w:r w:rsidRPr="004F22BE">
        <w:rPr>
          <w:iCs/>
        </w:rPr>
        <w:t>cazul</w:t>
      </w:r>
      <w:proofErr w:type="spellEnd"/>
      <w:r w:rsidRPr="004F22BE">
        <w:rPr>
          <w:iCs/>
        </w:rPr>
        <w:t>;</w:t>
      </w:r>
    </w:p>
    <w:p w:rsidR="00D47DE9" w:rsidRPr="004F22BE" w:rsidRDefault="00D47DE9" w:rsidP="00D47DE9">
      <w:pPr>
        <w:pStyle w:val="ListParagraph"/>
        <w:numPr>
          <w:ilvl w:val="0"/>
          <w:numId w:val="17"/>
        </w:numPr>
        <w:jc w:val="both"/>
      </w:pPr>
      <w:proofErr w:type="spellStart"/>
      <w:r w:rsidRPr="004F22BE">
        <w:t>Situatia</w:t>
      </w:r>
      <w:proofErr w:type="spellEnd"/>
      <w:r w:rsidRPr="004F22BE">
        <w:t xml:space="preserve"> </w:t>
      </w:r>
      <w:proofErr w:type="spellStart"/>
      <w:r w:rsidRPr="004F22BE">
        <w:t>existenta</w:t>
      </w:r>
      <w:proofErr w:type="spellEnd"/>
      <w:r w:rsidRPr="004F22BE">
        <w:t>;</w:t>
      </w:r>
    </w:p>
    <w:p w:rsidR="00D47DE9" w:rsidRPr="004F22BE" w:rsidRDefault="00D47DE9" w:rsidP="00D47DE9">
      <w:pPr>
        <w:pStyle w:val="ListParagraph"/>
        <w:numPr>
          <w:ilvl w:val="0"/>
          <w:numId w:val="17"/>
        </w:numPr>
        <w:jc w:val="both"/>
      </w:pPr>
      <w:proofErr w:type="spellStart"/>
      <w:r w:rsidRPr="004F22BE">
        <w:t>Reglementari</w:t>
      </w:r>
      <w:proofErr w:type="spellEnd"/>
      <w:r w:rsidRPr="004F22BE">
        <w:t xml:space="preserve"> </w:t>
      </w:r>
      <w:proofErr w:type="spellStart"/>
      <w:r w:rsidRPr="004F22BE">
        <w:t>urbanistice</w:t>
      </w:r>
      <w:proofErr w:type="spellEnd"/>
      <w:r w:rsidRPr="004F22BE">
        <w:t xml:space="preserve"> </w:t>
      </w:r>
      <w:proofErr w:type="spellStart"/>
      <w:r w:rsidRPr="004F22BE">
        <w:t>zonificare</w:t>
      </w:r>
      <w:proofErr w:type="spellEnd"/>
      <w:r w:rsidRPr="004F22BE">
        <w:t>;</w:t>
      </w:r>
    </w:p>
    <w:p w:rsidR="00D47DE9" w:rsidRPr="004F22BE" w:rsidRDefault="00D47DE9" w:rsidP="00D47DE9">
      <w:pPr>
        <w:pStyle w:val="ListParagraph"/>
        <w:numPr>
          <w:ilvl w:val="0"/>
          <w:numId w:val="17"/>
        </w:numPr>
        <w:jc w:val="both"/>
      </w:pPr>
      <w:proofErr w:type="spellStart"/>
      <w:r w:rsidRPr="004F22BE">
        <w:t>Reglementari</w:t>
      </w:r>
      <w:proofErr w:type="spellEnd"/>
      <w:r w:rsidRPr="004F22BE">
        <w:t xml:space="preserve"> </w:t>
      </w:r>
      <w:proofErr w:type="spellStart"/>
      <w:r w:rsidRPr="004F22BE">
        <w:t>echipare</w:t>
      </w:r>
      <w:proofErr w:type="spellEnd"/>
      <w:r w:rsidRPr="004F22BE">
        <w:t xml:space="preserve"> </w:t>
      </w:r>
      <w:proofErr w:type="spellStart"/>
      <w:r w:rsidRPr="004F22BE">
        <w:t>edilitara</w:t>
      </w:r>
      <w:proofErr w:type="spellEnd"/>
      <w:r w:rsidRPr="004F22BE">
        <w:t>;</w:t>
      </w:r>
    </w:p>
    <w:p w:rsidR="00D47DE9" w:rsidRPr="004F22BE" w:rsidRDefault="00D47DE9" w:rsidP="00D47DE9">
      <w:pPr>
        <w:pStyle w:val="ListParagraph"/>
        <w:numPr>
          <w:ilvl w:val="0"/>
          <w:numId w:val="17"/>
        </w:numPr>
        <w:jc w:val="both"/>
      </w:pPr>
      <w:proofErr w:type="spellStart"/>
      <w:r w:rsidRPr="004F22BE">
        <w:t>Proprietatea</w:t>
      </w:r>
      <w:proofErr w:type="spellEnd"/>
      <w:r w:rsidRPr="004F22BE">
        <w:t xml:space="preserve"> </w:t>
      </w:r>
      <w:proofErr w:type="spellStart"/>
      <w:r w:rsidRPr="004F22BE">
        <w:t>asupra</w:t>
      </w:r>
      <w:proofErr w:type="spellEnd"/>
      <w:r w:rsidRPr="004F22BE">
        <w:t xml:space="preserve"> </w:t>
      </w:r>
      <w:proofErr w:type="spellStart"/>
      <w:r w:rsidRPr="004F22BE">
        <w:t>terenurilor</w:t>
      </w:r>
      <w:proofErr w:type="spellEnd"/>
      <w:r w:rsidRPr="004F22BE">
        <w:t>;</w:t>
      </w:r>
    </w:p>
    <w:p w:rsidR="00D47DE9" w:rsidRPr="004F22BE" w:rsidRDefault="00D47DE9" w:rsidP="00D47DE9">
      <w:pPr>
        <w:pStyle w:val="ListParagraph"/>
        <w:numPr>
          <w:ilvl w:val="0"/>
          <w:numId w:val="17"/>
        </w:numPr>
        <w:jc w:val="both"/>
      </w:pPr>
      <w:proofErr w:type="spellStart"/>
      <w:r w:rsidRPr="004F22BE">
        <w:lastRenderedPageBreak/>
        <w:t>Sinteze</w:t>
      </w:r>
      <w:proofErr w:type="spellEnd"/>
      <w:r w:rsidRPr="004F22BE">
        <w:t xml:space="preserve"> ale </w:t>
      </w:r>
      <w:proofErr w:type="spellStart"/>
      <w:r w:rsidRPr="004F22BE">
        <w:t>unor</w:t>
      </w:r>
      <w:proofErr w:type="spellEnd"/>
      <w:r w:rsidRPr="004F22BE">
        <w:t xml:space="preserve"> </w:t>
      </w:r>
      <w:proofErr w:type="spellStart"/>
      <w:r w:rsidRPr="004F22BE">
        <w:t>studii</w:t>
      </w:r>
      <w:proofErr w:type="spellEnd"/>
      <w:r w:rsidRPr="004F22BE">
        <w:t xml:space="preserve"> de </w:t>
      </w:r>
      <w:proofErr w:type="spellStart"/>
      <w:r w:rsidRPr="004F22BE">
        <w:t>fundamentare</w:t>
      </w:r>
      <w:proofErr w:type="spellEnd"/>
      <w:r w:rsidRPr="004F22BE">
        <w:t xml:space="preserve">, </w:t>
      </w:r>
      <w:proofErr w:type="spellStart"/>
      <w:r w:rsidRPr="004F22BE">
        <w:t>daca</w:t>
      </w:r>
      <w:proofErr w:type="spellEnd"/>
      <w:r w:rsidRPr="004F22BE">
        <w:t xml:space="preserve"> </w:t>
      </w:r>
      <w:proofErr w:type="spellStart"/>
      <w:r w:rsidRPr="004F22BE">
        <w:t>este</w:t>
      </w:r>
      <w:proofErr w:type="spellEnd"/>
      <w:r w:rsidRPr="004F22BE">
        <w:t xml:space="preserve"> </w:t>
      </w:r>
      <w:proofErr w:type="spellStart"/>
      <w:r w:rsidRPr="004F22BE">
        <w:t>cazul</w:t>
      </w:r>
      <w:proofErr w:type="spellEnd"/>
      <w:r w:rsidRPr="004F22BE">
        <w:t>;</w:t>
      </w:r>
    </w:p>
    <w:p w:rsidR="00D47DE9" w:rsidRPr="004F22BE" w:rsidRDefault="00D47DE9" w:rsidP="00D47DE9">
      <w:pPr>
        <w:pStyle w:val="ListParagraph"/>
        <w:numPr>
          <w:ilvl w:val="0"/>
          <w:numId w:val="17"/>
        </w:numPr>
        <w:jc w:val="both"/>
      </w:pPr>
      <w:proofErr w:type="spellStart"/>
      <w:r w:rsidRPr="004F22BE">
        <w:t>Propuneri</w:t>
      </w:r>
      <w:proofErr w:type="spellEnd"/>
      <w:r w:rsidRPr="004F22BE">
        <w:t xml:space="preserve"> / </w:t>
      </w:r>
      <w:proofErr w:type="spellStart"/>
      <w:r w:rsidRPr="004F22BE">
        <w:t>posibilitati</w:t>
      </w:r>
      <w:proofErr w:type="spellEnd"/>
      <w:r w:rsidRPr="004F22BE">
        <w:t xml:space="preserve"> de </w:t>
      </w:r>
      <w:proofErr w:type="spellStart"/>
      <w:r w:rsidRPr="004F22BE">
        <w:t>mobilare</w:t>
      </w:r>
      <w:proofErr w:type="spellEnd"/>
      <w:r w:rsidRPr="004F22BE">
        <w:t xml:space="preserve"> </w:t>
      </w:r>
      <w:proofErr w:type="spellStart"/>
      <w:r w:rsidRPr="004F22BE">
        <w:t>urbanistica</w:t>
      </w:r>
      <w:proofErr w:type="spellEnd"/>
      <w:r w:rsidRPr="004F22BE">
        <w:t>;</w:t>
      </w:r>
    </w:p>
    <w:p w:rsidR="00D47DE9" w:rsidRPr="004F22BE" w:rsidRDefault="00D47DE9" w:rsidP="00D47DE9">
      <w:pPr>
        <w:pStyle w:val="ListParagraph"/>
        <w:numPr>
          <w:ilvl w:val="0"/>
          <w:numId w:val="17"/>
        </w:numPr>
        <w:jc w:val="both"/>
      </w:pPr>
      <w:proofErr w:type="spellStart"/>
      <w:r w:rsidRPr="004F22BE">
        <w:t>Volumetrie</w:t>
      </w:r>
      <w:proofErr w:type="spellEnd"/>
      <w:r w:rsidRPr="004F22BE">
        <w:t xml:space="preserve"> / </w:t>
      </w:r>
      <w:proofErr w:type="spellStart"/>
      <w:r w:rsidRPr="004F22BE">
        <w:t>simulări</w:t>
      </w:r>
      <w:proofErr w:type="spellEnd"/>
      <w:r w:rsidRPr="004F22BE">
        <w:t xml:space="preserve"> 3D;</w:t>
      </w:r>
    </w:p>
    <w:p w:rsidR="00D47DE9" w:rsidRPr="004F22BE" w:rsidRDefault="00D47DE9" w:rsidP="00D47DE9">
      <w:pPr>
        <w:pStyle w:val="ListParagraph"/>
        <w:numPr>
          <w:ilvl w:val="0"/>
          <w:numId w:val="17"/>
        </w:numPr>
        <w:jc w:val="both"/>
      </w:pPr>
      <w:proofErr w:type="spellStart"/>
      <w:r w:rsidRPr="004F22BE">
        <w:t>Alte</w:t>
      </w:r>
      <w:proofErr w:type="spellEnd"/>
      <w:r w:rsidRPr="004F22BE">
        <w:t xml:space="preserve"> </w:t>
      </w:r>
      <w:proofErr w:type="spellStart"/>
      <w:r w:rsidRPr="004F22BE">
        <w:t>piese</w:t>
      </w:r>
      <w:proofErr w:type="spellEnd"/>
      <w:r w:rsidRPr="004F22BE">
        <w:t xml:space="preserve"> </w:t>
      </w:r>
      <w:proofErr w:type="spellStart"/>
      <w:r w:rsidRPr="004F22BE">
        <w:t>desenate</w:t>
      </w:r>
      <w:proofErr w:type="spellEnd"/>
      <w:r w:rsidRPr="004F22BE">
        <w:t xml:space="preserve"> specific </w:t>
      </w:r>
      <w:proofErr w:type="spellStart"/>
      <w:r w:rsidRPr="004F22BE">
        <w:t>investitiei</w:t>
      </w:r>
      <w:proofErr w:type="spellEnd"/>
      <w:r w:rsidRPr="004F22BE">
        <w:t xml:space="preserve">, </w:t>
      </w:r>
      <w:proofErr w:type="spellStart"/>
      <w:r w:rsidRPr="004F22BE">
        <w:t>duca</w:t>
      </w:r>
      <w:proofErr w:type="spellEnd"/>
      <w:r w:rsidRPr="004F22BE">
        <w:t xml:space="preserve"> </w:t>
      </w:r>
      <w:proofErr w:type="spellStart"/>
      <w:r w:rsidRPr="004F22BE">
        <w:t>este</w:t>
      </w:r>
      <w:proofErr w:type="spellEnd"/>
      <w:r w:rsidRPr="004F22BE">
        <w:t xml:space="preserve"> </w:t>
      </w:r>
      <w:proofErr w:type="spellStart"/>
      <w:r w:rsidRPr="004F22BE">
        <w:t>cazul</w:t>
      </w:r>
      <w:proofErr w:type="spellEnd"/>
      <w:r w:rsidRPr="004F22BE">
        <w:t>;</w:t>
      </w:r>
    </w:p>
    <w:p w:rsidR="00D47DE9" w:rsidRPr="004F22BE" w:rsidRDefault="00D47DE9" w:rsidP="00D47DE9">
      <w:pPr>
        <w:pStyle w:val="ListParagraph"/>
        <w:numPr>
          <w:ilvl w:val="0"/>
          <w:numId w:val="18"/>
        </w:numPr>
        <w:jc w:val="both"/>
      </w:pPr>
      <w:proofErr w:type="spellStart"/>
      <w:r w:rsidRPr="004F22BE">
        <w:t>Documentația</w:t>
      </w:r>
      <w:proofErr w:type="spellEnd"/>
      <w:r w:rsidRPr="004F22BE">
        <w:t xml:space="preserve"> </w:t>
      </w:r>
      <w:proofErr w:type="spellStart"/>
      <w:r w:rsidRPr="004F22BE">
        <w:t>în</w:t>
      </w:r>
      <w:proofErr w:type="spellEnd"/>
      <w:r w:rsidRPr="004F22BE">
        <w:t xml:space="preserve"> format electronic (CD/DVD), </w:t>
      </w:r>
      <w:proofErr w:type="spellStart"/>
      <w:r w:rsidRPr="004F22BE">
        <w:t>scanată</w:t>
      </w:r>
      <w:proofErr w:type="spellEnd"/>
      <w:r w:rsidRPr="004F22BE">
        <w:t xml:space="preserve"> integral </w:t>
      </w:r>
      <w:proofErr w:type="spellStart"/>
      <w:r w:rsidRPr="004F22BE">
        <w:t>în</w:t>
      </w:r>
      <w:proofErr w:type="spellEnd"/>
      <w:r w:rsidRPr="004F22BE">
        <w:t xml:space="preserve"> format PDF, cu </w:t>
      </w:r>
      <w:proofErr w:type="spellStart"/>
      <w:r w:rsidRPr="004F22BE">
        <w:t>semnături</w:t>
      </w:r>
      <w:proofErr w:type="spellEnd"/>
      <w:r w:rsidRPr="004F22BE">
        <w:t xml:space="preserve"> </w:t>
      </w:r>
      <w:proofErr w:type="spellStart"/>
      <w:r w:rsidRPr="004F22BE">
        <w:t>și</w:t>
      </w:r>
      <w:proofErr w:type="spellEnd"/>
      <w:r w:rsidRPr="004F22BE">
        <w:t xml:space="preserve"> </w:t>
      </w:r>
      <w:proofErr w:type="spellStart"/>
      <w:r w:rsidRPr="004F22BE">
        <w:t>ștampile</w:t>
      </w:r>
      <w:proofErr w:type="spellEnd"/>
      <w:r w:rsidRPr="004F22BE">
        <w:t>;</w:t>
      </w:r>
    </w:p>
    <w:p w:rsidR="00D47DE9" w:rsidRPr="004F22BE" w:rsidRDefault="00D47DE9" w:rsidP="00D47DE9">
      <w:pPr>
        <w:pStyle w:val="ListParagraph"/>
        <w:numPr>
          <w:ilvl w:val="0"/>
          <w:numId w:val="18"/>
        </w:numPr>
        <w:jc w:val="both"/>
      </w:pPr>
      <w:proofErr w:type="spellStart"/>
      <w:r w:rsidRPr="004F22BE">
        <w:t>Documentația</w:t>
      </w:r>
      <w:proofErr w:type="spellEnd"/>
      <w:r w:rsidRPr="004F22BE">
        <w:t xml:space="preserve"> </w:t>
      </w:r>
      <w:proofErr w:type="spellStart"/>
      <w:r w:rsidRPr="004F22BE">
        <w:t>în</w:t>
      </w:r>
      <w:proofErr w:type="spellEnd"/>
      <w:r w:rsidRPr="004F22BE">
        <w:t xml:space="preserve"> format electronic (CD/DVD), </w:t>
      </w:r>
      <w:proofErr w:type="spellStart"/>
      <w:r w:rsidRPr="004F22BE">
        <w:t>în</w:t>
      </w:r>
      <w:proofErr w:type="spellEnd"/>
      <w:r w:rsidRPr="004F22BE">
        <w:t xml:space="preserve"> format JPG, </w:t>
      </w:r>
      <w:proofErr w:type="spellStart"/>
      <w:r w:rsidRPr="004F22BE">
        <w:t>pentru</w:t>
      </w:r>
      <w:proofErr w:type="spellEnd"/>
      <w:r w:rsidRPr="004F22BE">
        <w:t xml:space="preserve"> </w:t>
      </w:r>
      <w:proofErr w:type="spellStart"/>
      <w:r w:rsidRPr="004F22BE">
        <w:t>prezentare</w:t>
      </w:r>
      <w:proofErr w:type="spellEnd"/>
      <w:r w:rsidRPr="004F22BE">
        <w:t xml:space="preserve"> </w:t>
      </w:r>
      <w:proofErr w:type="spellStart"/>
      <w:r w:rsidRPr="004F22BE">
        <w:t>în</w:t>
      </w:r>
      <w:proofErr w:type="spellEnd"/>
      <w:r w:rsidRPr="004F22BE">
        <w:t xml:space="preserve"> </w:t>
      </w:r>
      <w:proofErr w:type="gramStart"/>
      <w:r w:rsidRPr="004F22BE">
        <w:t>C.T.A.T.U..</w:t>
      </w:r>
      <w:proofErr w:type="gramEnd"/>
    </w:p>
    <w:p w:rsidR="00D47DE9" w:rsidRPr="004F22BE" w:rsidRDefault="00D47DE9" w:rsidP="00D47DE9">
      <w:pPr>
        <w:jc w:val="both"/>
        <w:rPr>
          <w:b/>
        </w:rPr>
      </w:pPr>
    </w:p>
    <w:p w:rsidR="00D47DE9" w:rsidRPr="004F22BE" w:rsidRDefault="00D47DE9" w:rsidP="00D47DE9">
      <w:pPr>
        <w:pStyle w:val="ListParagraph"/>
        <w:ind w:left="360"/>
        <w:jc w:val="both"/>
        <w:rPr>
          <w:b/>
        </w:rPr>
      </w:pPr>
      <w:r w:rsidRPr="004F22BE">
        <w:rPr>
          <w:b/>
        </w:rPr>
        <w:t xml:space="preserve">(4) </w:t>
      </w:r>
      <w:proofErr w:type="spellStart"/>
      <w:r w:rsidRPr="004F22BE">
        <w:rPr>
          <w:b/>
        </w:rPr>
        <w:t>Conținutul</w:t>
      </w:r>
      <w:proofErr w:type="spellEnd"/>
      <w:r w:rsidRPr="004F22BE">
        <w:rPr>
          <w:b/>
        </w:rPr>
        <w:t xml:space="preserve"> </w:t>
      </w:r>
      <w:proofErr w:type="spellStart"/>
      <w:r w:rsidRPr="004F22BE">
        <w:rPr>
          <w:b/>
        </w:rPr>
        <w:t>cadru</w:t>
      </w:r>
      <w:proofErr w:type="spellEnd"/>
      <w:r w:rsidRPr="004F22BE">
        <w:rPr>
          <w:b/>
        </w:rPr>
        <w:t xml:space="preserve"> minim </w:t>
      </w:r>
      <w:proofErr w:type="spellStart"/>
      <w:r w:rsidRPr="004F22BE">
        <w:rPr>
          <w:b/>
        </w:rPr>
        <w:t>pentru</w:t>
      </w:r>
      <w:proofErr w:type="spellEnd"/>
      <w:r w:rsidRPr="004F22BE">
        <w:rPr>
          <w:b/>
        </w:rPr>
        <w:t xml:space="preserve"> Plan </w:t>
      </w:r>
      <w:proofErr w:type="spellStart"/>
      <w:r w:rsidRPr="004F22BE">
        <w:rPr>
          <w:b/>
        </w:rPr>
        <w:t>Urbanistic</w:t>
      </w:r>
      <w:proofErr w:type="spellEnd"/>
      <w:r w:rsidRPr="004F22BE">
        <w:rPr>
          <w:b/>
        </w:rPr>
        <w:t xml:space="preserve"> General (P.U.G.):</w:t>
      </w:r>
    </w:p>
    <w:p w:rsidR="00D47DE9" w:rsidRPr="004F22BE" w:rsidRDefault="00D47DE9" w:rsidP="00D47DE9">
      <w:pPr>
        <w:pStyle w:val="ListParagraph"/>
        <w:ind w:left="360"/>
        <w:jc w:val="both"/>
        <w:rPr>
          <w:b/>
        </w:rPr>
      </w:pPr>
    </w:p>
    <w:p w:rsidR="00D47DE9" w:rsidRPr="004F22BE" w:rsidRDefault="00D47DE9" w:rsidP="00D47DE9">
      <w:pPr>
        <w:numPr>
          <w:ilvl w:val="0"/>
          <w:numId w:val="11"/>
        </w:numPr>
        <w:jc w:val="both"/>
      </w:pPr>
      <w:proofErr w:type="spellStart"/>
      <w:r w:rsidRPr="004F22BE">
        <w:t>Opis</w:t>
      </w:r>
      <w:proofErr w:type="spellEnd"/>
      <w:r w:rsidRPr="004F22BE">
        <w:t>;</w:t>
      </w:r>
    </w:p>
    <w:p w:rsidR="00D47DE9" w:rsidRPr="004F22BE" w:rsidRDefault="00D47DE9" w:rsidP="00D47DE9">
      <w:pPr>
        <w:numPr>
          <w:ilvl w:val="0"/>
          <w:numId w:val="11"/>
        </w:numPr>
        <w:jc w:val="both"/>
      </w:pPr>
      <w:proofErr w:type="spellStart"/>
      <w:r w:rsidRPr="004F22BE">
        <w:t>Cerere</w:t>
      </w:r>
      <w:proofErr w:type="spellEnd"/>
      <w:r w:rsidRPr="004F22BE">
        <w:t>;</w:t>
      </w:r>
    </w:p>
    <w:p w:rsidR="00D47DE9" w:rsidRPr="004F22BE" w:rsidRDefault="00D47DE9" w:rsidP="00D47DE9">
      <w:pPr>
        <w:numPr>
          <w:ilvl w:val="0"/>
          <w:numId w:val="11"/>
        </w:numPr>
        <w:jc w:val="both"/>
      </w:pPr>
      <w:proofErr w:type="spellStart"/>
      <w:r w:rsidRPr="004F22BE">
        <w:t>Certificat</w:t>
      </w:r>
      <w:proofErr w:type="spellEnd"/>
      <w:r w:rsidRPr="004F22BE">
        <w:t xml:space="preserve"> de Urbanism;</w:t>
      </w:r>
    </w:p>
    <w:p w:rsidR="00D47DE9" w:rsidRPr="004F22BE" w:rsidRDefault="00D47DE9" w:rsidP="00D47DE9">
      <w:pPr>
        <w:numPr>
          <w:ilvl w:val="0"/>
          <w:numId w:val="11"/>
        </w:numPr>
        <w:jc w:val="both"/>
      </w:pPr>
      <w:proofErr w:type="spellStart"/>
      <w:r w:rsidRPr="004F22BE">
        <w:t>Anunţ</w:t>
      </w:r>
      <w:proofErr w:type="spellEnd"/>
      <w:r w:rsidRPr="004F22BE">
        <w:t xml:space="preserve"> de </w:t>
      </w:r>
      <w:proofErr w:type="spellStart"/>
      <w:r w:rsidRPr="004F22BE">
        <w:t>informare</w:t>
      </w:r>
      <w:proofErr w:type="spellEnd"/>
      <w:r w:rsidRPr="004F22BE">
        <w:t xml:space="preserve"> </w:t>
      </w:r>
      <w:proofErr w:type="spellStart"/>
      <w:r w:rsidRPr="004F22BE">
        <w:t>şi</w:t>
      </w:r>
      <w:proofErr w:type="spellEnd"/>
      <w:r w:rsidRPr="004F22BE">
        <w:t xml:space="preserve"> </w:t>
      </w:r>
      <w:proofErr w:type="spellStart"/>
      <w:r w:rsidRPr="004F22BE">
        <w:t>consultare</w:t>
      </w:r>
      <w:proofErr w:type="spellEnd"/>
      <w:r w:rsidRPr="004F22BE">
        <w:t xml:space="preserve"> a </w:t>
      </w:r>
      <w:proofErr w:type="spellStart"/>
      <w:r w:rsidRPr="004F22BE">
        <w:t>publicului</w:t>
      </w:r>
      <w:proofErr w:type="spellEnd"/>
      <w:r w:rsidRPr="004F22BE">
        <w:t xml:space="preserve"> - </w:t>
      </w:r>
      <w:proofErr w:type="spellStart"/>
      <w:r w:rsidRPr="004F22BE">
        <w:t>etapa</w:t>
      </w:r>
      <w:proofErr w:type="spellEnd"/>
      <w:r w:rsidRPr="004F22BE">
        <w:t xml:space="preserve"> de </w:t>
      </w:r>
      <w:proofErr w:type="spellStart"/>
      <w:r w:rsidRPr="004F22BE">
        <w:t>intenţie</w:t>
      </w:r>
      <w:proofErr w:type="spellEnd"/>
      <w:r w:rsidRPr="004F22BE">
        <w:t>;</w:t>
      </w:r>
    </w:p>
    <w:p w:rsidR="00D47DE9" w:rsidRPr="004F22BE" w:rsidRDefault="00D47DE9" w:rsidP="00D47DE9">
      <w:pPr>
        <w:numPr>
          <w:ilvl w:val="0"/>
          <w:numId w:val="11"/>
        </w:numPr>
        <w:jc w:val="both"/>
      </w:pPr>
      <w:proofErr w:type="spellStart"/>
      <w:r w:rsidRPr="004F22BE">
        <w:t>Anunţ</w:t>
      </w:r>
      <w:proofErr w:type="spellEnd"/>
      <w:r w:rsidRPr="004F22BE">
        <w:t xml:space="preserve"> de </w:t>
      </w:r>
      <w:proofErr w:type="spellStart"/>
      <w:r w:rsidRPr="004F22BE">
        <w:t>informare</w:t>
      </w:r>
      <w:proofErr w:type="spellEnd"/>
      <w:r w:rsidRPr="004F22BE">
        <w:t xml:space="preserve"> </w:t>
      </w:r>
      <w:proofErr w:type="spellStart"/>
      <w:r w:rsidRPr="004F22BE">
        <w:t>şi</w:t>
      </w:r>
      <w:proofErr w:type="spellEnd"/>
      <w:r w:rsidRPr="004F22BE">
        <w:t xml:space="preserve"> </w:t>
      </w:r>
      <w:proofErr w:type="spellStart"/>
      <w:r w:rsidRPr="004F22BE">
        <w:t>consultare</w:t>
      </w:r>
      <w:proofErr w:type="spellEnd"/>
      <w:r w:rsidRPr="004F22BE">
        <w:t xml:space="preserve"> a </w:t>
      </w:r>
      <w:proofErr w:type="spellStart"/>
      <w:r w:rsidRPr="004F22BE">
        <w:t>publicului</w:t>
      </w:r>
      <w:proofErr w:type="spellEnd"/>
      <w:r w:rsidRPr="004F22BE">
        <w:t xml:space="preserve"> - </w:t>
      </w:r>
      <w:proofErr w:type="spellStart"/>
      <w:r w:rsidRPr="004F22BE">
        <w:t>etapa</w:t>
      </w:r>
      <w:proofErr w:type="spellEnd"/>
      <w:r w:rsidRPr="004F22BE">
        <w:t xml:space="preserve"> de </w:t>
      </w:r>
      <w:proofErr w:type="spellStart"/>
      <w:r w:rsidRPr="004F22BE">
        <w:t>documentare</w:t>
      </w:r>
      <w:proofErr w:type="spellEnd"/>
      <w:r w:rsidRPr="004F22BE">
        <w:t>;</w:t>
      </w:r>
    </w:p>
    <w:p w:rsidR="00D47DE9" w:rsidRPr="004F22BE" w:rsidRDefault="00D47DE9" w:rsidP="00D47DE9">
      <w:pPr>
        <w:numPr>
          <w:ilvl w:val="0"/>
          <w:numId w:val="11"/>
        </w:numPr>
        <w:jc w:val="both"/>
      </w:pPr>
      <w:proofErr w:type="spellStart"/>
      <w:r w:rsidRPr="004F22BE">
        <w:t>Anunţ</w:t>
      </w:r>
      <w:proofErr w:type="spellEnd"/>
      <w:r w:rsidRPr="004F22BE">
        <w:t xml:space="preserve"> de </w:t>
      </w:r>
      <w:proofErr w:type="spellStart"/>
      <w:r w:rsidRPr="004F22BE">
        <w:t>informare</w:t>
      </w:r>
      <w:proofErr w:type="spellEnd"/>
      <w:r w:rsidRPr="004F22BE">
        <w:t xml:space="preserve"> </w:t>
      </w:r>
      <w:proofErr w:type="spellStart"/>
      <w:r w:rsidRPr="004F22BE">
        <w:t>şi</w:t>
      </w:r>
      <w:proofErr w:type="spellEnd"/>
      <w:r w:rsidRPr="004F22BE">
        <w:t xml:space="preserve"> </w:t>
      </w:r>
      <w:proofErr w:type="spellStart"/>
      <w:r w:rsidRPr="004F22BE">
        <w:t>consultare</w:t>
      </w:r>
      <w:proofErr w:type="spellEnd"/>
      <w:r w:rsidRPr="004F22BE">
        <w:t xml:space="preserve"> a </w:t>
      </w:r>
      <w:proofErr w:type="spellStart"/>
      <w:r w:rsidRPr="004F22BE">
        <w:t>publicului</w:t>
      </w:r>
      <w:proofErr w:type="spellEnd"/>
      <w:r w:rsidRPr="004F22BE">
        <w:t xml:space="preserve"> - </w:t>
      </w:r>
      <w:proofErr w:type="spellStart"/>
      <w:r w:rsidRPr="004F22BE">
        <w:t>etapa</w:t>
      </w:r>
      <w:proofErr w:type="spellEnd"/>
      <w:r w:rsidRPr="004F22BE">
        <w:t xml:space="preserve"> de </w:t>
      </w:r>
      <w:proofErr w:type="spellStart"/>
      <w:r w:rsidRPr="004F22BE">
        <w:t>propuneri</w:t>
      </w:r>
      <w:proofErr w:type="spellEnd"/>
      <w:r w:rsidRPr="004F22BE">
        <w:t>;</w:t>
      </w:r>
    </w:p>
    <w:p w:rsidR="00D47DE9" w:rsidRPr="004F22BE" w:rsidRDefault="00D47DE9" w:rsidP="00D47DE9">
      <w:pPr>
        <w:numPr>
          <w:ilvl w:val="0"/>
          <w:numId w:val="11"/>
        </w:numPr>
        <w:jc w:val="both"/>
      </w:pPr>
      <w:proofErr w:type="spellStart"/>
      <w:r w:rsidRPr="004F22BE">
        <w:t>Raport</w:t>
      </w:r>
      <w:proofErr w:type="spellEnd"/>
      <w:r w:rsidRPr="004F22BE">
        <w:t xml:space="preserve"> </w:t>
      </w:r>
      <w:proofErr w:type="spellStart"/>
      <w:r w:rsidRPr="004F22BE">
        <w:t>preliminar</w:t>
      </w:r>
      <w:proofErr w:type="spellEnd"/>
      <w:r w:rsidRPr="004F22BE">
        <w:t xml:space="preserve"> de </w:t>
      </w:r>
      <w:proofErr w:type="spellStart"/>
      <w:r w:rsidRPr="004F22BE">
        <w:t>informare</w:t>
      </w:r>
      <w:proofErr w:type="spellEnd"/>
      <w:r w:rsidRPr="004F22BE">
        <w:t xml:space="preserve"> </w:t>
      </w:r>
      <w:proofErr w:type="spellStart"/>
      <w:r w:rsidRPr="004F22BE">
        <w:t>publică</w:t>
      </w:r>
      <w:proofErr w:type="spellEnd"/>
      <w:r w:rsidRPr="004F22BE">
        <w:t>;</w:t>
      </w:r>
    </w:p>
    <w:p w:rsidR="00D47DE9" w:rsidRPr="004F22BE" w:rsidRDefault="00D47DE9" w:rsidP="00D47DE9">
      <w:pPr>
        <w:numPr>
          <w:ilvl w:val="0"/>
          <w:numId w:val="11"/>
        </w:numPr>
        <w:autoSpaceDE w:val="0"/>
        <w:autoSpaceDN w:val="0"/>
        <w:adjustRightInd w:val="0"/>
        <w:jc w:val="both"/>
        <w:rPr>
          <w:rFonts w:eastAsiaTheme="minorHAnsi"/>
          <w:lang w:val="ro-RO"/>
        </w:rPr>
      </w:pPr>
      <w:proofErr w:type="spellStart"/>
      <w:r w:rsidRPr="004F22BE">
        <w:t>Studii</w:t>
      </w:r>
      <w:proofErr w:type="spellEnd"/>
      <w:r w:rsidRPr="004F22BE">
        <w:t xml:space="preserve"> de </w:t>
      </w:r>
      <w:proofErr w:type="spellStart"/>
      <w:r w:rsidRPr="004F22BE">
        <w:t>fundamentare</w:t>
      </w:r>
      <w:proofErr w:type="spellEnd"/>
      <w:r w:rsidRPr="004F22BE">
        <w:t xml:space="preserve">, </w:t>
      </w:r>
      <w:proofErr w:type="spellStart"/>
      <w:r w:rsidRPr="004F22BE">
        <w:t>piese</w:t>
      </w:r>
      <w:proofErr w:type="spellEnd"/>
      <w:r w:rsidRPr="004F22BE">
        <w:t xml:space="preserve"> </w:t>
      </w:r>
      <w:proofErr w:type="spellStart"/>
      <w:r w:rsidRPr="004F22BE">
        <w:t>scrise</w:t>
      </w:r>
      <w:proofErr w:type="spellEnd"/>
      <w:r w:rsidRPr="004F22BE">
        <w:t xml:space="preserve"> </w:t>
      </w:r>
      <w:proofErr w:type="spellStart"/>
      <w:r w:rsidRPr="004F22BE">
        <w:t>si</w:t>
      </w:r>
      <w:proofErr w:type="spellEnd"/>
      <w:r w:rsidRPr="004F22BE">
        <w:t xml:space="preserve"> </w:t>
      </w:r>
      <w:proofErr w:type="spellStart"/>
      <w:r w:rsidRPr="004F22BE">
        <w:t>desenate</w:t>
      </w:r>
      <w:proofErr w:type="spellEnd"/>
      <w:r w:rsidRPr="004F22BE">
        <w:t xml:space="preserve"> – conform </w:t>
      </w:r>
      <w:proofErr w:type="spellStart"/>
      <w:r w:rsidRPr="004F22BE">
        <w:t>Anexa</w:t>
      </w:r>
      <w:proofErr w:type="spellEnd"/>
      <w:r w:rsidRPr="004F22BE">
        <w:t xml:space="preserve"> 2 din </w:t>
      </w:r>
      <w:r w:rsidRPr="004F22BE">
        <w:rPr>
          <w:rFonts w:eastAsiaTheme="minorHAnsi"/>
          <w:lang w:val="ro-RO"/>
        </w:rPr>
        <w:t>Ordinul Ministerului Dezvoltării Regionale şi Administraţiei Publice nr. 233/2016 pentru aprobarea Normelor metodologice de aplicare a Legii nr. 350/2001 privind amenajarea teritoriului şi urbanismul şi de elaborare şi actualizare a documentaţiilor de urbanism;</w:t>
      </w:r>
    </w:p>
    <w:p w:rsidR="00D47DE9" w:rsidRPr="004F22BE" w:rsidRDefault="00D47DE9" w:rsidP="00D47DE9">
      <w:pPr>
        <w:pStyle w:val="ListParagraph"/>
        <w:numPr>
          <w:ilvl w:val="0"/>
          <w:numId w:val="11"/>
        </w:numPr>
        <w:jc w:val="both"/>
      </w:pPr>
      <w:r w:rsidRPr="004F22BE">
        <w:t xml:space="preserve">Plan </w:t>
      </w:r>
      <w:proofErr w:type="spellStart"/>
      <w:r w:rsidRPr="004F22BE">
        <w:t>topografic</w:t>
      </w:r>
      <w:proofErr w:type="spellEnd"/>
      <w:r w:rsidRPr="004F22BE">
        <w:t xml:space="preserve"> </w:t>
      </w:r>
      <w:proofErr w:type="spellStart"/>
      <w:r w:rsidRPr="004F22BE">
        <w:t>însoțit</w:t>
      </w:r>
      <w:proofErr w:type="spellEnd"/>
      <w:r w:rsidRPr="004F22BE">
        <w:t xml:space="preserve"> de process – verbal de </w:t>
      </w:r>
      <w:proofErr w:type="spellStart"/>
      <w:r w:rsidRPr="004F22BE">
        <w:t>începere</w:t>
      </w:r>
      <w:proofErr w:type="spellEnd"/>
      <w:r w:rsidRPr="004F22BE">
        <w:t xml:space="preserve"> a </w:t>
      </w:r>
      <w:proofErr w:type="spellStart"/>
      <w:r w:rsidRPr="004F22BE">
        <w:t>lucrărilor</w:t>
      </w:r>
      <w:proofErr w:type="spellEnd"/>
      <w:r w:rsidRPr="004F22BE">
        <w:t xml:space="preserve"> din </w:t>
      </w:r>
      <w:proofErr w:type="spellStart"/>
      <w:r w:rsidRPr="004F22BE">
        <w:t>partea</w:t>
      </w:r>
      <w:proofErr w:type="spellEnd"/>
      <w:r w:rsidRPr="004F22BE">
        <w:t xml:space="preserve"> O.C.P.I. (</w:t>
      </w:r>
      <w:proofErr w:type="spellStart"/>
      <w:r w:rsidRPr="004F22BE">
        <w:t>inclusiv</w:t>
      </w:r>
      <w:proofErr w:type="spellEnd"/>
      <w:r w:rsidRPr="004F22BE">
        <w:t xml:space="preserve"> </w:t>
      </w:r>
      <w:proofErr w:type="spellStart"/>
      <w:r w:rsidRPr="004F22BE">
        <w:t>în</w:t>
      </w:r>
      <w:proofErr w:type="spellEnd"/>
      <w:r w:rsidRPr="004F22BE">
        <w:t xml:space="preserve"> forma </w:t>
      </w:r>
      <w:proofErr w:type="spellStart"/>
      <w:r w:rsidRPr="004F22BE">
        <w:t>dwg</w:t>
      </w:r>
      <w:proofErr w:type="spellEnd"/>
      <w:r w:rsidRPr="004F22BE">
        <w:t>/</w:t>
      </w:r>
      <w:proofErr w:type="spellStart"/>
      <w:r w:rsidRPr="004F22BE">
        <w:t>dxf</w:t>
      </w:r>
      <w:proofErr w:type="spellEnd"/>
      <w:r w:rsidRPr="004F22BE">
        <w:t>);</w:t>
      </w:r>
    </w:p>
    <w:p w:rsidR="00D47DE9" w:rsidRPr="004F22BE" w:rsidRDefault="00D47DE9" w:rsidP="00D47DE9">
      <w:pPr>
        <w:pStyle w:val="ListParagraph"/>
        <w:numPr>
          <w:ilvl w:val="0"/>
          <w:numId w:val="11"/>
        </w:numPr>
        <w:jc w:val="both"/>
      </w:pPr>
      <w:r w:rsidRPr="004F22BE">
        <w:t xml:space="preserve"> </w:t>
      </w:r>
      <w:proofErr w:type="spellStart"/>
      <w:r w:rsidRPr="004F22BE">
        <w:t>Avize</w:t>
      </w:r>
      <w:proofErr w:type="spellEnd"/>
      <w:r w:rsidRPr="004F22BE">
        <w:t xml:space="preserve"> </w:t>
      </w:r>
      <w:proofErr w:type="spellStart"/>
      <w:r w:rsidRPr="004F22BE">
        <w:t>și</w:t>
      </w:r>
      <w:proofErr w:type="spellEnd"/>
      <w:r w:rsidRPr="004F22BE">
        <w:t xml:space="preserve"> </w:t>
      </w:r>
      <w:proofErr w:type="spellStart"/>
      <w:r w:rsidRPr="004F22BE">
        <w:t>acorduri</w:t>
      </w:r>
      <w:proofErr w:type="spellEnd"/>
      <w:r w:rsidRPr="004F22BE">
        <w:t>;</w:t>
      </w:r>
    </w:p>
    <w:p w:rsidR="00D47DE9" w:rsidRPr="004F22BE" w:rsidRDefault="00D47DE9" w:rsidP="00D47DE9">
      <w:pPr>
        <w:pStyle w:val="ListParagraph"/>
        <w:numPr>
          <w:ilvl w:val="0"/>
          <w:numId w:val="11"/>
        </w:numPr>
        <w:jc w:val="both"/>
      </w:pPr>
      <w:proofErr w:type="spellStart"/>
      <w:r w:rsidRPr="004F22BE">
        <w:t>Documentația</w:t>
      </w:r>
      <w:proofErr w:type="spellEnd"/>
      <w:r w:rsidRPr="004F22BE">
        <w:t xml:space="preserve"> </w:t>
      </w:r>
      <w:proofErr w:type="spellStart"/>
      <w:r w:rsidRPr="004F22BE">
        <w:t>în</w:t>
      </w:r>
      <w:proofErr w:type="spellEnd"/>
      <w:r w:rsidRPr="004F22BE">
        <w:t xml:space="preserve"> format electronic (CD/DVD), </w:t>
      </w:r>
      <w:proofErr w:type="spellStart"/>
      <w:r w:rsidRPr="004F22BE">
        <w:t>scanată</w:t>
      </w:r>
      <w:proofErr w:type="spellEnd"/>
      <w:r w:rsidRPr="004F22BE">
        <w:t xml:space="preserve"> integral </w:t>
      </w:r>
      <w:proofErr w:type="spellStart"/>
      <w:r w:rsidRPr="004F22BE">
        <w:t>în</w:t>
      </w:r>
      <w:proofErr w:type="spellEnd"/>
      <w:r w:rsidRPr="004F22BE">
        <w:t xml:space="preserve"> format PDF, cu </w:t>
      </w:r>
      <w:proofErr w:type="spellStart"/>
      <w:r w:rsidRPr="004F22BE">
        <w:t>semnături</w:t>
      </w:r>
      <w:proofErr w:type="spellEnd"/>
      <w:r w:rsidRPr="004F22BE">
        <w:t xml:space="preserve"> </w:t>
      </w:r>
      <w:proofErr w:type="spellStart"/>
      <w:r w:rsidRPr="004F22BE">
        <w:t>și</w:t>
      </w:r>
      <w:proofErr w:type="spellEnd"/>
      <w:r w:rsidRPr="004F22BE">
        <w:t xml:space="preserve"> </w:t>
      </w:r>
      <w:proofErr w:type="spellStart"/>
      <w:r w:rsidRPr="004F22BE">
        <w:t>ștampile</w:t>
      </w:r>
      <w:proofErr w:type="spellEnd"/>
      <w:r w:rsidRPr="004F22BE">
        <w:t>;</w:t>
      </w:r>
    </w:p>
    <w:p w:rsidR="00D47DE9" w:rsidRPr="004F22BE" w:rsidRDefault="00D47DE9" w:rsidP="00D47DE9">
      <w:pPr>
        <w:pStyle w:val="ListParagraph"/>
        <w:numPr>
          <w:ilvl w:val="0"/>
          <w:numId w:val="11"/>
        </w:numPr>
        <w:jc w:val="both"/>
      </w:pPr>
      <w:proofErr w:type="spellStart"/>
      <w:r w:rsidRPr="004F22BE">
        <w:t>Documentația</w:t>
      </w:r>
      <w:proofErr w:type="spellEnd"/>
      <w:r w:rsidRPr="004F22BE">
        <w:t xml:space="preserve"> </w:t>
      </w:r>
      <w:proofErr w:type="spellStart"/>
      <w:r w:rsidRPr="004F22BE">
        <w:t>în</w:t>
      </w:r>
      <w:proofErr w:type="spellEnd"/>
      <w:r w:rsidRPr="004F22BE">
        <w:t xml:space="preserve"> format electronic (CD/DVD), parte </w:t>
      </w:r>
      <w:proofErr w:type="spellStart"/>
      <w:r w:rsidRPr="004F22BE">
        <w:t>desenată</w:t>
      </w:r>
      <w:proofErr w:type="spellEnd"/>
      <w:r w:rsidRPr="004F22BE">
        <w:t xml:space="preserve"> </w:t>
      </w:r>
      <w:proofErr w:type="spellStart"/>
      <w:r w:rsidRPr="004F22BE">
        <w:t>integrală</w:t>
      </w:r>
      <w:proofErr w:type="spellEnd"/>
      <w:r w:rsidRPr="004F22BE">
        <w:t xml:space="preserve">, </w:t>
      </w:r>
      <w:proofErr w:type="spellStart"/>
      <w:r w:rsidRPr="004F22BE">
        <w:t>în</w:t>
      </w:r>
      <w:proofErr w:type="spellEnd"/>
      <w:r w:rsidRPr="004F22BE">
        <w:t xml:space="preserve"> format </w:t>
      </w:r>
      <w:proofErr w:type="spellStart"/>
      <w:r w:rsidRPr="004F22BE">
        <w:t>vectorial</w:t>
      </w:r>
      <w:proofErr w:type="spellEnd"/>
      <w:r w:rsidRPr="004F22BE">
        <w:t xml:space="preserve"> CAD/GIS;</w:t>
      </w:r>
    </w:p>
    <w:p w:rsidR="00D47DE9" w:rsidRPr="004F22BE" w:rsidRDefault="00D47DE9" w:rsidP="00D47DE9">
      <w:pPr>
        <w:pStyle w:val="ListParagraph"/>
        <w:numPr>
          <w:ilvl w:val="0"/>
          <w:numId w:val="11"/>
        </w:numPr>
        <w:jc w:val="both"/>
      </w:pPr>
      <w:proofErr w:type="spellStart"/>
      <w:r w:rsidRPr="004F22BE">
        <w:t>Documentația</w:t>
      </w:r>
      <w:proofErr w:type="spellEnd"/>
      <w:r w:rsidRPr="004F22BE">
        <w:t xml:space="preserve"> </w:t>
      </w:r>
      <w:proofErr w:type="spellStart"/>
      <w:r w:rsidRPr="004F22BE">
        <w:t>în</w:t>
      </w:r>
      <w:proofErr w:type="spellEnd"/>
      <w:r w:rsidRPr="004F22BE">
        <w:t xml:space="preserve"> format electronic (CD/DVD), </w:t>
      </w:r>
      <w:proofErr w:type="spellStart"/>
      <w:r w:rsidRPr="004F22BE">
        <w:t>în</w:t>
      </w:r>
      <w:proofErr w:type="spellEnd"/>
      <w:r w:rsidRPr="004F22BE">
        <w:t xml:space="preserve"> format JPG, </w:t>
      </w:r>
      <w:proofErr w:type="spellStart"/>
      <w:r w:rsidRPr="004F22BE">
        <w:t>pentru</w:t>
      </w:r>
      <w:proofErr w:type="spellEnd"/>
      <w:r w:rsidRPr="004F22BE">
        <w:t xml:space="preserve"> </w:t>
      </w:r>
      <w:proofErr w:type="spellStart"/>
      <w:r w:rsidRPr="004F22BE">
        <w:t>prezentare</w:t>
      </w:r>
      <w:proofErr w:type="spellEnd"/>
      <w:r w:rsidRPr="004F22BE">
        <w:t xml:space="preserve"> </w:t>
      </w:r>
      <w:proofErr w:type="spellStart"/>
      <w:r w:rsidRPr="004F22BE">
        <w:t>în</w:t>
      </w:r>
      <w:proofErr w:type="spellEnd"/>
      <w:r w:rsidRPr="004F22BE">
        <w:t xml:space="preserve"> </w:t>
      </w:r>
      <w:proofErr w:type="gramStart"/>
      <w:r w:rsidRPr="004F22BE">
        <w:t>C.T.A.T.U..</w:t>
      </w:r>
      <w:proofErr w:type="gramEnd"/>
    </w:p>
    <w:p w:rsidR="00D47DE9" w:rsidRPr="004F22BE" w:rsidRDefault="00D47DE9" w:rsidP="00D47DE9">
      <w:pPr>
        <w:jc w:val="both"/>
        <w:rPr>
          <w:b/>
          <w:bCs/>
          <w:lang w:val="ro-RO"/>
        </w:rPr>
      </w:pPr>
    </w:p>
    <w:p w:rsidR="00D47DE9" w:rsidRPr="004F22BE" w:rsidRDefault="00D47DE9" w:rsidP="00D47DE9">
      <w:pPr>
        <w:jc w:val="both"/>
        <w:rPr>
          <w:b/>
          <w:bCs/>
          <w:lang w:val="ro-RO"/>
        </w:rPr>
      </w:pPr>
      <w:r w:rsidRPr="004F22BE">
        <w:rPr>
          <w:b/>
          <w:bCs/>
          <w:lang w:val="ro-RO"/>
        </w:rPr>
        <w:t>CAPITOLUL VIII: DISPOZIŢII FINALE</w:t>
      </w:r>
    </w:p>
    <w:p w:rsidR="00D47DE9" w:rsidRPr="004F22BE" w:rsidRDefault="00D47DE9" w:rsidP="00D47DE9">
      <w:pPr>
        <w:jc w:val="both"/>
        <w:rPr>
          <w:lang w:val="ro-RO"/>
        </w:rPr>
      </w:pPr>
    </w:p>
    <w:p w:rsidR="00D47DE9" w:rsidRPr="004F22BE" w:rsidRDefault="00D47DE9" w:rsidP="00D47DE9">
      <w:pPr>
        <w:jc w:val="both"/>
        <w:rPr>
          <w:lang w:val="ro-RO"/>
        </w:rPr>
      </w:pPr>
    </w:p>
    <w:p w:rsidR="00D47DE9" w:rsidRPr="004F22BE" w:rsidRDefault="00D47DE9" w:rsidP="00D47DE9">
      <w:pPr>
        <w:jc w:val="both"/>
        <w:rPr>
          <w:lang w:val="ro-RO"/>
        </w:rPr>
      </w:pPr>
      <w:r w:rsidRPr="004F22BE">
        <w:rPr>
          <w:b/>
          <w:bCs/>
          <w:lang w:val="ro-RO"/>
        </w:rPr>
        <w:t xml:space="preserve">Art. 28. </w:t>
      </w:r>
      <w:r w:rsidRPr="004F22BE">
        <w:rPr>
          <w:lang w:val="ro-RO"/>
        </w:rPr>
        <w:t>Regulamentul de organizare și funcţionare al Comisiei poate fi modificat prin hotărâre a Consiliului judeţean.</w:t>
      </w:r>
    </w:p>
    <w:p w:rsidR="00D47DE9" w:rsidRPr="004F22BE" w:rsidRDefault="00D47DE9" w:rsidP="00D47DE9">
      <w:pPr>
        <w:jc w:val="both"/>
        <w:rPr>
          <w:lang w:val="ro-RO"/>
        </w:rPr>
      </w:pPr>
    </w:p>
    <w:p w:rsidR="00D47DE9" w:rsidRPr="004F22BE" w:rsidRDefault="00D47DE9" w:rsidP="00D47DE9">
      <w:pPr>
        <w:jc w:val="both"/>
        <w:rPr>
          <w:lang w:val="ro-RO"/>
        </w:rPr>
      </w:pPr>
    </w:p>
    <w:p w:rsidR="00D47DE9" w:rsidRPr="004F22BE" w:rsidRDefault="00D47DE9" w:rsidP="00D47DE9">
      <w:pPr>
        <w:jc w:val="both"/>
        <w:rPr>
          <w:lang w:val="ro-RO"/>
        </w:rPr>
      </w:pPr>
    </w:p>
    <w:p w:rsidR="00D47DE9" w:rsidRPr="004F22BE" w:rsidRDefault="00D47DE9" w:rsidP="00D47DE9">
      <w:pPr>
        <w:jc w:val="both"/>
        <w:rPr>
          <w:lang w:val="ro-RO"/>
        </w:rPr>
      </w:pPr>
    </w:p>
    <w:sectPr w:rsidR="00D47DE9" w:rsidRPr="004F22BE" w:rsidSect="00E31F02">
      <w:pgSz w:w="11907" w:h="16839" w:code="9"/>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4C6" w:rsidRDefault="002324C6" w:rsidP="006C3423">
      <w:r>
        <w:separator/>
      </w:r>
    </w:p>
  </w:endnote>
  <w:endnote w:type="continuationSeparator" w:id="0">
    <w:p w:rsidR="002324C6" w:rsidRDefault="002324C6" w:rsidP="006C34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Roman-R">
    <w:altName w:val="Arial"/>
    <w:panose1 w:val="020B0500000000000000"/>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4C6" w:rsidRDefault="002324C6" w:rsidP="006C3423">
      <w:r>
        <w:separator/>
      </w:r>
    </w:p>
  </w:footnote>
  <w:footnote w:type="continuationSeparator" w:id="0">
    <w:p w:rsidR="002324C6" w:rsidRDefault="002324C6" w:rsidP="006C34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153B2"/>
    <w:multiLevelType w:val="hybridMultilevel"/>
    <w:tmpl w:val="564C1F54"/>
    <w:lvl w:ilvl="0" w:tplc="23EA4632">
      <w:start w:val="3"/>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nsid w:val="100377DD"/>
    <w:multiLevelType w:val="singleLevel"/>
    <w:tmpl w:val="61BCBE78"/>
    <w:lvl w:ilvl="0">
      <w:start w:val="1"/>
      <w:numFmt w:val="lowerLetter"/>
      <w:lvlText w:val="%1)"/>
      <w:legacy w:legacy="1" w:legacySpace="0" w:legacyIndent="341"/>
      <w:lvlJc w:val="left"/>
      <w:pPr>
        <w:ind w:left="0" w:firstLine="0"/>
      </w:pPr>
      <w:rPr>
        <w:rFonts w:ascii="Times New Roman" w:hAnsi="Times New Roman" w:cs="Times New Roman" w:hint="default"/>
      </w:rPr>
    </w:lvl>
  </w:abstractNum>
  <w:abstractNum w:abstractNumId="2">
    <w:nsid w:val="119F2B0F"/>
    <w:multiLevelType w:val="hybridMultilevel"/>
    <w:tmpl w:val="06380CD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13E1505E"/>
    <w:multiLevelType w:val="hybridMultilevel"/>
    <w:tmpl w:val="474A2D8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B4F643D"/>
    <w:multiLevelType w:val="hybridMultilevel"/>
    <w:tmpl w:val="06380CD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E816FCD"/>
    <w:multiLevelType w:val="hybridMultilevel"/>
    <w:tmpl w:val="945E507E"/>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27BF7E54"/>
    <w:multiLevelType w:val="hybridMultilevel"/>
    <w:tmpl w:val="C01C8F3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3B5C6588"/>
    <w:multiLevelType w:val="hybridMultilevel"/>
    <w:tmpl w:val="BEB6CC5C"/>
    <w:lvl w:ilvl="0" w:tplc="6E7028BC">
      <w:numFmt w:val="bullet"/>
      <w:lvlText w:val="-"/>
      <w:lvlJc w:val="left"/>
      <w:pPr>
        <w:ind w:left="113" w:hanging="130"/>
      </w:pPr>
      <w:rPr>
        <w:rFonts w:ascii="Times New Roman" w:eastAsia="Times New Roman" w:hAnsi="Times New Roman" w:cs="Times New Roman" w:hint="default"/>
        <w:w w:val="99"/>
        <w:sz w:val="24"/>
        <w:szCs w:val="24"/>
      </w:rPr>
    </w:lvl>
    <w:lvl w:ilvl="1" w:tplc="FA32F888">
      <w:numFmt w:val="bullet"/>
      <w:lvlText w:val="•"/>
      <w:lvlJc w:val="left"/>
      <w:pPr>
        <w:ind w:left="1122" w:hanging="130"/>
      </w:pPr>
      <w:rPr>
        <w:rFonts w:hint="default"/>
      </w:rPr>
    </w:lvl>
    <w:lvl w:ilvl="2" w:tplc="28B4E5DE">
      <w:numFmt w:val="bullet"/>
      <w:lvlText w:val="•"/>
      <w:lvlJc w:val="left"/>
      <w:pPr>
        <w:ind w:left="2124" w:hanging="130"/>
      </w:pPr>
      <w:rPr>
        <w:rFonts w:hint="default"/>
      </w:rPr>
    </w:lvl>
    <w:lvl w:ilvl="3" w:tplc="082844FA">
      <w:numFmt w:val="bullet"/>
      <w:lvlText w:val="•"/>
      <w:lvlJc w:val="left"/>
      <w:pPr>
        <w:ind w:left="3127" w:hanging="130"/>
      </w:pPr>
      <w:rPr>
        <w:rFonts w:hint="default"/>
      </w:rPr>
    </w:lvl>
    <w:lvl w:ilvl="4" w:tplc="9B16321A">
      <w:numFmt w:val="bullet"/>
      <w:lvlText w:val="•"/>
      <w:lvlJc w:val="left"/>
      <w:pPr>
        <w:ind w:left="4129" w:hanging="130"/>
      </w:pPr>
      <w:rPr>
        <w:rFonts w:hint="default"/>
      </w:rPr>
    </w:lvl>
    <w:lvl w:ilvl="5" w:tplc="93D4A88A">
      <w:numFmt w:val="bullet"/>
      <w:lvlText w:val="•"/>
      <w:lvlJc w:val="left"/>
      <w:pPr>
        <w:ind w:left="5132" w:hanging="130"/>
      </w:pPr>
      <w:rPr>
        <w:rFonts w:hint="default"/>
      </w:rPr>
    </w:lvl>
    <w:lvl w:ilvl="6" w:tplc="33A0D4C4">
      <w:numFmt w:val="bullet"/>
      <w:lvlText w:val="•"/>
      <w:lvlJc w:val="left"/>
      <w:pPr>
        <w:ind w:left="6134" w:hanging="130"/>
      </w:pPr>
      <w:rPr>
        <w:rFonts w:hint="default"/>
      </w:rPr>
    </w:lvl>
    <w:lvl w:ilvl="7" w:tplc="E0802642">
      <w:numFmt w:val="bullet"/>
      <w:lvlText w:val="•"/>
      <w:lvlJc w:val="left"/>
      <w:pPr>
        <w:ind w:left="7136" w:hanging="130"/>
      </w:pPr>
      <w:rPr>
        <w:rFonts w:hint="default"/>
      </w:rPr>
    </w:lvl>
    <w:lvl w:ilvl="8" w:tplc="FEC2E7AC">
      <w:numFmt w:val="bullet"/>
      <w:lvlText w:val="•"/>
      <w:lvlJc w:val="left"/>
      <w:pPr>
        <w:ind w:left="8139" w:hanging="130"/>
      </w:pPr>
      <w:rPr>
        <w:rFonts w:hint="default"/>
      </w:rPr>
    </w:lvl>
  </w:abstractNum>
  <w:abstractNum w:abstractNumId="8">
    <w:nsid w:val="3CF420E3"/>
    <w:multiLevelType w:val="hybridMultilevel"/>
    <w:tmpl w:val="2862C194"/>
    <w:lvl w:ilvl="0" w:tplc="403C9D90">
      <w:start w:val="3"/>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nsid w:val="417970E2"/>
    <w:multiLevelType w:val="hybridMultilevel"/>
    <w:tmpl w:val="A69C4E16"/>
    <w:lvl w:ilvl="0" w:tplc="0418000F">
      <w:start w:val="1"/>
      <w:numFmt w:val="decimal"/>
      <w:lvlText w:val="%1."/>
      <w:lvlJc w:val="left"/>
      <w:pPr>
        <w:ind w:left="786"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43E85C47"/>
    <w:multiLevelType w:val="hybridMultilevel"/>
    <w:tmpl w:val="06380CD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45B16777"/>
    <w:multiLevelType w:val="singleLevel"/>
    <w:tmpl w:val="078856E8"/>
    <w:lvl w:ilvl="0">
      <w:start w:val="2"/>
      <w:numFmt w:val="decimal"/>
      <w:lvlText w:val="(%1)"/>
      <w:legacy w:legacy="1" w:legacySpace="0" w:legacyIndent="326"/>
      <w:lvlJc w:val="left"/>
      <w:pPr>
        <w:ind w:left="0" w:firstLine="0"/>
      </w:pPr>
      <w:rPr>
        <w:rFonts w:ascii="Times New Roman" w:hAnsi="Times New Roman" w:cs="Times New Roman" w:hint="default"/>
      </w:rPr>
    </w:lvl>
  </w:abstractNum>
  <w:abstractNum w:abstractNumId="12">
    <w:nsid w:val="46230058"/>
    <w:multiLevelType w:val="singleLevel"/>
    <w:tmpl w:val="DF44D526"/>
    <w:lvl w:ilvl="0">
      <w:start w:val="2"/>
      <w:numFmt w:val="decimal"/>
      <w:lvlText w:val="(%1)"/>
      <w:legacy w:legacy="1" w:legacySpace="0" w:legacyIndent="336"/>
      <w:lvlJc w:val="left"/>
      <w:pPr>
        <w:ind w:left="0" w:firstLine="0"/>
      </w:pPr>
      <w:rPr>
        <w:rFonts w:ascii="Times New Roman" w:hAnsi="Times New Roman" w:cs="Times New Roman" w:hint="default"/>
      </w:rPr>
    </w:lvl>
  </w:abstractNum>
  <w:abstractNum w:abstractNumId="13">
    <w:nsid w:val="4EB239B4"/>
    <w:multiLevelType w:val="hybridMultilevel"/>
    <w:tmpl w:val="78526DEA"/>
    <w:lvl w:ilvl="0" w:tplc="A74EFD50">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4F5A086F"/>
    <w:multiLevelType w:val="hybridMultilevel"/>
    <w:tmpl w:val="67DE3F1A"/>
    <w:lvl w:ilvl="0" w:tplc="7480DFD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nsid w:val="567632FB"/>
    <w:multiLevelType w:val="hybridMultilevel"/>
    <w:tmpl w:val="E7CAF22A"/>
    <w:lvl w:ilvl="0" w:tplc="7480DFD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nsid w:val="61A70E05"/>
    <w:multiLevelType w:val="hybridMultilevel"/>
    <w:tmpl w:val="3FEEDBC2"/>
    <w:lvl w:ilvl="0" w:tplc="0CDE0B48">
      <w:start w:val="2"/>
      <w:numFmt w:val="bullet"/>
      <w:lvlText w:val="-"/>
      <w:lvlJc w:val="left"/>
      <w:pPr>
        <w:ind w:left="705" w:hanging="360"/>
      </w:pPr>
      <w:rPr>
        <w:rFonts w:ascii="Times New Roman" w:eastAsia="Times New Roman" w:hAnsi="Times New Roman" w:cs="Times New Roman" w:hint="default"/>
      </w:rPr>
    </w:lvl>
    <w:lvl w:ilvl="1" w:tplc="04180003" w:tentative="1">
      <w:start w:val="1"/>
      <w:numFmt w:val="bullet"/>
      <w:lvlText w:val="o"/>
      <w:lvlJc w:val="left"/>
      <w:pPr>
        <w:ind w:left="1425" w:hanging="360"/>
      </w:pPr>
      <w:rPr>
        <w:rFonts w:ascii="Courier New" w:hAnsi="Courier New" w:cs="Courier New" w:hint="default"/>
      </w:rPr>
    </w:lvl>
    <w:lvl w:ilvl="2" w:tplc="04180005" w:tentative="1">
      <w:start w:val="1"/>
      <w:numFmt w:val="bullet"/>
      <w:lvlText w:val=""/>
      <w:lvlJc w:val="left"/>
      <w:pPr>
        <w:ind w:left="2145" w:hanging="360"/>
      </w:pPr>
      <w:rPr>
        <w:rFonts w:ascii="Wingdings" w:hAnsi="Wingdings" w:hint="default"/>
      </w:rPr>
    </w:lvl>
    <w:lvl w:ilvl="3" w:tplc="04180001" w:tentative="1">
      <w:start w:val="1"/>
      <w:numFmt w:val="bullet"/>
      <w:lvlText w:val=""/>
      <w:lvlJc w:val="left"/>
      <w:pPr>
        <w:ind w:left="2865" w:hanging="360"/>
      </w:pPr>
      <w:rPr>
        <w:rFonts w:ascii="Symbol" w:hAnsi="Symbol" w:hint="default"/>
      </w:rPr>
    </w:lvl>
    <w:lvl w:ilvl="4" w:tplc="04180003" w:tentative="1">
      <w:start w:val="1"/>
      <w:numFmt w:val="bullet"/>
      <w:lvlText w:val="o"/>
      <w:lvlJc w:val="left"/>
      <w:pPr>
        <w:ind w:left="3585" w:hanging="360"/>
      </w:pPr>
      <w:rPr>
        <w:rFonts w:ascii="Courier New" w:hAnsi="Courier New" w:cs="Courier New" w:hint="default"/>
      </w:rPr>
    </w:lvl>
    <w:lvl w:ilvl="5" w:tplc="04180005" w:tentative="1">
      <w:start w:val="1"/>
      <w:numFmt w:val="bullet"/>
      <w:lvlText w:val=""/>
      <w:lvlJc w:val="left"/>
      <w:pPr>
        <w:ind w:left="4305" w:hanging="360"/>
      </w:pPr>
      <w:rPr>
        <w:rFonts w:ascii="Wingdings" w:hAnsi="Wingdings" w:hint="default"/>
      </w:rPr>
    </w:lvl>
    <w:lvl w:ilvl="6" w:tplc="04180001" w:tentative="1">
      <w:start w:val="1"/>
      <w:numFmt w:val="bullet"/>
      <w:lvlText w:val=""/>
      <w:lvlJc w:val="left"/>
      <w:pPr>
        <w:ind w:left="5025" w:hanging="360"/>
      </w:pPr>
      <w:rPr>
        <w:rFonts w:ascii="Symbol" w:hAnsi="Symbol" w:hint="default"/>
      </w:rPr>
    </w:lvl>
    <w:lvl w:ilvl="7" w:tplc="04180003" w:tentative="1">
      <w:start w:val="1"/>
      <w:numFmt w:val="bullet"/>
      <w:lvlText w:val="o"/>
      <w:lvlJc w:val="left"/>
      <w:pPr>
        <w:ind w:left="5745" w:hanging="360"/>
      </w:pPr>
      <w:rPr>
        <w:rFonts w:ascii="Courier New" w:hAnsi="Courier New" w:cs="Courier New" w:hint="default"/>
      </w:rPr>
    </w:lvl>
    <w:lvl w:ilvl="8" w:tplc="04180005" w:tentative="1">
      <w:start w:val="1"/>
      <w:numFmt w:val="bullet"/>
      <w:lvlText w:val=""/>
      <w:lvlJc w:val="left"/>
      <w:pPr>
        <w:ind w:left="6465" w:hanging="360"/>
      </w:pPr>
      <w:rPr>
        <w:rFonts w:ascii="Wingdings" w:hAnsi="Wingdings" w:hint="default"/>
      </w:rPr>
    </w:lvl>
  </w:abstractNum>
  <w:abstractNum w:abstractNumId="17">
    <w:nsid w:val="63C720B2"/>
    <w:multiLevelType w:val="hybridMultilevel"/>
    <w:tmpl w:val="50C026D0"/>
    <w:lvl w:ilvl="0" w:tplc="7E4A4E24">
      <w:start w:val="2"/>
      <w:numFmt w:val="bullet"/>
      <w:lvlText w:val="-"/>
      <w:lvlJc w:val="left"/>
      <w:pPr>
        <w:ind w:left="1080" w:hanging="360"/>
      </w:pPr>
      <w:rPr>
        <w:rFonts w:ascii="Times New Roman" w:eastAsia="Times New Roman" w:hAnsi="Times New Roman" w:cs="Times New Roman"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8">
    <w:nsid w:val="68BE1156"/>
    <w:multiLevelType w:val="hybridMultilevel"/>
    <w:tmpl w:val="A9080DB2"/>
    <w:lvl w:ilvl="0" w:tplc="0418000F">
      <w:start w:val="4"/>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7"/>
  </w:num>
  <w:num w:numId="2">
    <w:abstractNumId w:val="1"/>
    <w:lvlOverride w:ilvl="0">
      <w:startOverride w:val="1"/>
    </w:lvlOverride>
  </w:num>
  <w:num w:numId="3">
    <w:abstractNumId w:val="11"/>
    <w:lvlOverride w:ilvl="0">
      <w:startOverride w:val="2"/>
    </w:lvlOverride>
  </w:num>
  <w:num w:numId="4">
    <w:abstractNumId w:val="12"/>
    <w:lvlOverride w:ilvl="0">
      <w:startOverride w:val="2"/>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4"/>
  </w:num>
  <w:num w:numId="8">
    <w:abstractNumId w:val="4"/>
  </w:num>
  <w:num w:numId="9">
    <w:abstractNumId w:val="2"/>
  </w:num>
  <w:num w:numId="10">
    <w:abstractNumId w:val="9"/>
  </w:num>
  <w:num w:numId="11">
    <w:abstractNumId w:val="6"/>
  </w:num>
  <w:num w:numId="12">
    <w:abstractNumId w:val="13"/>
  </w:num>
  <w:num w:numId="13">
    <w:abstractNumId w:val="16"/>
  </w:num>
  <w:num w:numId="14">
    <w:abstractNumId w:val="3"/>
  </w:num>
  <w:num w:numId="15">
    <w:abstractNumId w:val="8"/>
  </w:num>
  <w:num w:numId="16">
    <w:abstractNumId w:val="18"/>
  </w:num>
  <w:num w:numId="17">
    <w:abstractNumId w:val="17"/>
  </w:num>
  <w:num w:numId="18">
    <w:abstractNumId w:val="10"/>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hideSpellingErrors/>
  <w:proofState w:spelling="clean" w:grammar="clean"/>
  <w:defaultTabStop w:val="720"/>
  <w:hyphenationZone w:val="425"/>
  <w:characterSpacingControl w:val="doNotCompress"/>
  <w:footnotePr>
    <w:footnote w:id="-1"/>
    <w:footnote w:id="0"/>
  </w:footnotePr>
  <w:endnotePr>
    <w:endnote w:id="-1"/>
    <w:endnote w:id="0"/>
  </w:endnotePr>
  <w:compat/>
  <w:rsids>
    <w:rsidRoot w:val="009B0307"/>
    <w:rsid w:val="00007728"/>
    <w:rsid w:val="00020B5A"/>
    <w:rsid w:val="000224CB"/>
    <w:rsid w:val="00022782"/>
    <w:rsid w:val="000236EF"/>
    <w:rsid w:val="000405DE"/>
    <w:rsid w:val="00040A18"/>
    <w:rsid w:val="00044C76"/>
    <w:rsid w:val="00054F95"/>
    <w:rsid w:val="00073958"/>
    <w:rsid w:val="00091885"/>
    <w:rsid w:val="000949FE"/>
    <w:rsid w:val="000A0452"/>
    <w:rsid w:val="000A1621"/>
    <w:rsid w:val="000B34D1"/>
    <w:rsid w:val="000D16B5"/>
    <w:rsid w:val="000D2BA3"/>
    <w:rsid w:val="000D4D90"/>
    <w:rsid w:val="000D5619"/>
    <w:rsid w:val="000E5EBA"/>
    <w:rsid w:val="00100F2D"/>
    <w:rsid w:val="00110BAF"/>
    <w:rsid w:val="00111E41"/>
    <w:rsid w:val="00114B3E"/>
    <w:rsid w:val="00115E49"/>
    <w:rsid w:val="0012290F"/>
    <w:rsid w:val="001338A7"/>
    <w:rsid w:val="00141F8C"/>
    <w:rsid w:val="00147EC0"/>
    <w:rsid w:val="0015397F"/>
    <w:rsid w:val="001602C3"/>
    <w:rsid w:val="001675B8"/>
    <w:rsid w:val="00184ECA"/>
    <w:rsid w:val="0018650F"/>
    <w:rsid w:val="00186924"/>
    <w:rsid w:val="00186FCF"/>
    <w:rsid w:val="001A0011"/>
    <w:rsid w:val="001A38B6"/>
    <w:rsid w:val="001A4E1E"/>
    <w:rsid w:val="001C5840"/>
    <w:rsid w:val="001D10AA"/>
    <w:rsid w:val="001D3F44"/>
    <w:rsid w:val="001D4C7B"/>
    <w:rsid w:val="001E0188"/>
    <w:rsid w:val="001E19EB"/>
    <w:rsid w:val="001E37E3"/>
    <w:rsid w:val="00200F73"/>
    <w:rsid w:val="00205169"/>
    <w:rsid w:val="00224C2D"/>
    <w:rsid w:val="00224D4D"/>
    <w:rsid w:val="002324C6"/>
    <w:rsid w:val="002372C0"/>
    <w:rsid w:val="0024796B"/>
    <w:rsid w:val="00264846"/>
    <w:rsid w:val="00273035"/>
    <w:rsid w:val="00276248"/>
    <w:rsid w:val="002A15E0"/>
    <w:rsid w:val="002A3292"/>
    <w:rsid w:val="002A7452"/>
    <w:rsid w:val="002B053C"/>
    <w:rsid w:val="002C5076"/>
    <w:rsid w:val="002C50AC"/>
    <w:rsid w:val="002C7763"/>
    <w:rsid w:val="002D5495"/>
    <w:rsid w:val="002E7587"/>
    <w:rsid w:val="002F3962"/>
    <w:rsid w:val="0030784C"/>
    <w:rsid w:val="003127DA"/>
    <w:rsid w:val="003152E7"/>
    <w:rsid w:val="003249C3"/>
    <w:rsid w:val="003320AE"/>
    <w:rsid w:val="00332231"/>
    <w:rsid w:val="003367D8"/>
    <w:rsid w:val="00340144"/>
    <w:rsid w:val="0035039C"/>
    <w:rsid w:val="00354113"/>
    <w:rsid w:val="0036058E"/>
    <w:rsid w:val="00387CEA"/>
    <w:rsid w:val="00390407"/>
    <w:rsid w:val="003B327F"/>
    <w:rsid w:val="003B3C1C"/>
    <w:rsid w:val="003D246D"/>
    <w:rsid w:val="003D30DD"/>
    <w:rsid w:val="003E022A"/>
    <w:rsid w:val="003E2E14"/>
    <w:rsid w:val="003F348B"/>
    <w:rsid w:val="00403F59"/>
    <w:rsid w:val="00405391"/>
    <w:rsid w:val="00407089"/>
    <w:rsid w:val="004179A9"/>
    <w:rsid w:val="00423396"/>
    <w:rsid w:val="00431AED"/>
    <w:rsid w:val="00432117"/>
    <w:rsid w:val="004376DC"/>
    <w:rsid w:val="004402F9"/>
    <w:rsid w:val="0045643A"/>
    <w:rsid w:val="00473214"/>
    <w:rsid w:val="00482832"/>
    <w:rsid w:val="00491AC8"/>
    <w:rsid w:val="004948A5"/>
    <w:rsid w:val="004A19F0"/>
    <w:rsid w:val="004A2E16"/>
    <w:rsid w:val="004A4095"/>
    <w:rsid w:val="004A48A3"/>
    <w:rsid w:val="004C3649"/>
    <w:rsid w:val="004D47BC"/>
    <w:rsid w:val="004D7C30"/>
    <w:rsid w:val="004E3ADE"/>
    <w:rsid w:val="004F22BE"/>
    <w:rsid w:val="004F373C"/>
    <w:rsid w:val="00503CDE"/>
    <w:rsid w:val="0050406A"/>
    <w:rsid w:val="0053302E"/>
    <w:rsid w:val="005371F4"/>
    <w:rsid w:val="00547C15"/>
    <w:rsid w:val="00553E0D"/>
    <w:rsid w:val="0056222D"/>
    <w:rsid w:val="00573566"/>
    <w:rsid w:val="005824B8"/>
    <w:rsid w:val="0058297E"/>
    <w:rsid w:val="005834C4"/>
    <w:rsid w:val="005A6287"/>
    <w:rsid w:val="005B6B12"/>
    <w:rsid w:val="005D2CE2"/>
    <w:rsid w:val="005E47E1"/>
    <w:rsid w:val="005E7A52"/>
    <w:rsid w:val="00602361"/>
    <w:rsid w:val="0060282E"/>
    <w:rsid w:val="0060588A"/>
    <w:rsid w:val="00621B51"/>
    <w:rsid w:val="006520BB"/>
    <w:rsid w:val="00654AA0"/>
    <w:rsid w:val="00662F6C"/>
    <w:rsid w:val="00666BA4"/>
    <w:rsid w:val="00673957"/>
    <w:rsid w:val="0069135B"/>
    <w:rsid w:val="00691E5C"/>
    <w:rsid w:val="006B5745"/>
    <w:rsid w:val="006C104B"/>
    <w:rsid w:val="006C3423"/>
    <w:rsid w:val="006D76FB"/>
    <w:rsid w:val="0070171A"/>
    <w:rsid w:val="007039DC"/>
    <w:rsid w:val="00704B25"/>
    <w:rsid w:val="0071030D"/>
    <w:rsid w:val="007137EB"/>
    <w:rsid w:val="00721E3B"/>
    <w:rsid w:val="00726F52"/>
    <w:rsid w:val="00742927"/>
    <w:rsid w:val="00747274"/>
    <w:rsid w:val="00755ACC"/>
    <w:rsid w:val="0075702D"/>
    <w:rsid w:val="00765989"/>
    <w:rsid w:val="007901A0"/>
    <w:rsid w:val="007B2CF8"/>
    <w:rsid w:val="007C3BC2"/>
    <w:rsid w:val="007D475D"/>
    <w:rsid w:val="007D7CF9"/>
    <w:rsid w:val="007F1648"/>
    <w:rsid w:val="007F67BF"/>
    <w:rsid w:val="00816595"/>
    <w:rsid w:val="00833420"/>
    <w:rsid w:val="008554A2"/>
    <w:rsid w:val="008664D8"/>
    <w:rsid w:val="008845FD"/>
    <w:rsid w:val="0089685E"/>
    <w:rsid w:val="0089768D"/>
    <w:rsid w:val="008A041E"/>
    <w:rsid w:val="008A5400"/>
    <w:rsid w:val="008C2187"/>
    <w:rsid w:val="008C5EF3"/>
    <w:rsid w:val="008D1AAF"/>
    <w:rsid w:val="008D3C13"/>
    <w:rsid w:val="008D3D75"/>
    <w:rsid w:val="008E1E33"/>
    <w:rsid w:val="00905545"/>
    <w:rsid w:val="00912928"/>
    <w:rsid w:val="00915EC9"/>
    <w:rsid w:val="009219CC"/>
    <w:rsid w:val="00933739"/>
    <w:rsid w:val="00937011"/>
    <w:rsid w:val="0096184D"/>
    <w:rsid w:val="00961966"/>
    <w:rsid w:val="00962DFC"/>
    <w:rsid w:val="00964E22"/>
    <w:rsid w:val="00970397"/>
    <w:rsid w:val="00972816"/>
    <w:rsid w:val="00980373"/>
    <w:rsid w:val="009A3EAF"/>
    <w:rsid w:val="009B0307"/>
    <w:rsid w:val="009C792E"/>
    <w:rsid w:val="009F5160"/>
    <w:rsid w:val="009F6BD8"/>
    <w:rsid w:val="00A13ABB"/>
    <w:rsid w:val="00A35BD1"/>
    <w:rsid w:val="00A40869"/>
    <w:rsid w:val="00A56B49"/>
    <w:rsid w:val="00A61087"/>
    <w:rsid w:val="00A723DA"/>
    <w:rsid w:val="00A80752"/>
    <w:rsid w:val="00A82930"/>
    <w:rsid w:val="00A8354B"/>
    <w:rsid w:val="00A8568D"/>
    <w:rsid w:val="00A913D4"/>
    <w:rsid w:val="00A931D8"/>
    <w:rsid w:val="00AA29F4"/>
    <w:rsid w:val="00AA4D4C"/>
    <w:rsid w:val="00AA76D0"/>
    <w:rsid w:val="00AB3CBD"/>
    <w:rsid w:val="00AB4AE1"/>
    <w:rsid w:val="00AD464F"/>
    <w:rsid w:val="00AE5467"/>
    <w:rsid w:val="00AF0D97"/>
    <w:rsid w:val="00B03864"/>
    <w:rsid w:val="00B06A7B"/>
    <w:rsid w:val="00B103EE"/>
    <w:rsid w:val="00B24D63"/>
    <w:rsid w:val="00B25402"/>
    <w:rsid w:val="00B425C1"/>
    <w:rsid w:val="00B46763"/>
    <w:rsid w:val="00B47D1B"/>
    <w:rsid w:val="00B67FA1"/>
    <w:rsid w:val="00B745A0"/>
    <w:rsid w:val="00B84EBC"/>
    <w:rsid w:val="00B9048F"/>
    <w:rsid w:val="00B94B24"/>
    <w:rsid w:val="00BA18C2"/>
    <w:rsid w:val="00BA1ECD"/>
    <w:rsid w:val="00BC2D54"/>
    <w:rsid w:val="00BC3EBE"/>
    <w:rsid w:val="00BC7D29"/>
    <w:rsid w:val="00BE05F6"/>
    <w:rsid w:val="00BE3E11"/>
    <w:rsid w:val="00BF10A8"/>
    <w:rsid w:val="00BF62FA"/>
    <w:rsid w:val="00C478E7"/>
    <w:rsid w:val="00C63C26"/>
    <w:rsid w:val="00C66208"/>
    <w:rsid w:val="00C66C00"/>
    <w:rsid w:val="00C874D8"/>
    <w:rsid w:val="00C9223A"/>
    <w:rsid w:val="00C92320"/>
    <w:rsid w:val="00CA53BE"/>
    <w:rsid w:val="00CA6157"/>
    <w:rsid w:val="00CB7B55"/>
    <w:rsid w:val="00CC15E9"/>
    <w:rsid w:val="00CD694A"/>
    <w:rsid w:val="00CF7026"/>
    <w:rsid w:val="00CF7800"/>
    <w:rsid w:val="00D12226"/>
    <w:rsid w:val="00D137F4"/>
    <w:rsid w:val="00D13858"/>
    <w:rsid w:val="00D145B7"/>
    <w:rsid w:val="00D25A95"/>
    <w:rsid w:val="00D31740"/>
    <w:rsid w:val="00D362A7"/>
    <w:rsid w:val="00D47DE9"/>
    <w:rsid w:val="00D846EC"/>
    <w:rsid w:val="00D934DC"/>
    <w:rsid w:val="00D97804"/>
    <w:rsid w:val="00DC3D50"/>
    <w:rsid w:val="00DC6698"/>
    <w:rsid w:val="00DD44E5"/>
    <w:rsid w:val="00DD6D2E"/>
    <w:rsid w:val="00DE0FCE"/>
    <w:rsid w:val="00DE268A"/>
    <w:rsid w:val="00DE2EF1"/>
    <w:rsid w:val="00DE53E6"/>
    <w:rsid w:val="00DE7C25"/>
    <w:rsid w:val="00DF67F0"/>
    <w:rsid w:val="00E04E23"/>
    <w:rsid w:val="00E12E89"/>
    <w:rsid w:val="00E13452"/>
    <w:rsid w:val="00E171E2"/>
    <w:rsid w:val="00E265B6"/>
    <w:rsid w:val="00E26D0C"/>
    <w:rsid w:val="00E31F02"/>
    <w:rsid w:val="00E3420E"/>
    <w:rsid w:val="00E3672D"/>
    <w:rsid w:val="00E41CAE"/>
    <w:rsid w:val="00E53C95"/>
    <w:rsid w:val="00E53DB5"/>
    <w:rsid w:val="00E645D6"/>
    <w:rsid w:val="00E71934"/>
    <w:rsid w:val="00E72DEB"/>
    <w:rsid w:val="00E75600"/>
    <w:rsid w:val="00E76F87"/>
    <w:rsid w:val="00E829C1"/>
    <w:rsid w:val="00E83EA5"/>
    <w:rsid w:val="00E8759E"/>
    <w:rsid w:val="00E92EE4"/>
    <w:rsid w:val="00E9548A"/>
    <w:rsid w:val="00EC3225"/>
    <w:rsid w:val="00ED0827"/>
    <w:rsid w:val="00EE0914"/>
    <w:rsid w:val="00EF191E"/>
    <w:rsid w:val="00EF2B4E"/>
    <w:rsid w:val="00EF58EB"/>
    <w:rsid w:val="00F12C69"/>
    <w:rsid w:val="00F219B9"/>
    <w:rsid w:val="00F46E32"/>
    <w:rsid w:val="00F50E15"/>
    <w:rsid w:val="00F601D7"/>
    <w:rsid w:val="00F65438"/>
    <w:rsid w:val="00F67BF6"/>
    <w:rsid w:val="00F7050A"/>
    <w:rsid w:val="00F82DFA"/>
    <w:rsid w:val="00F91876"/>
    <w:rsid w:val="00F94098"/>
    <w:rsid w:val="00FA56FF"/>
    <w:rsid w:val="00FB14F5"/>
    <w:rsid w:val="00FC58BD"/>
    <w:rsid w:val="00FD0185"/>
    <w:rsid w:val="00FD1AEE"/>
    <w:rsid w:val="00FD1D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F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2">
    <w:name w:val="Style12"/>
    <w:basedOn w:val="Normal"/>
    <w:uiPriority w:val="99"/>
    <w:rsid w:val="00E31F02"/>
    <w:pPr>
      <w:widowControl w:val="0"/>
      <w:autoSpaceDE w:val="0"/>
      <w:autoSpaceDN w:val="0"/>
      <w:adjustRightInd w:val="0"/>
    </w:pPr>
    <w:rPr>
      <w:lang w:val="ro-RO" w:eastAsia="ro-RO"/>
    </w:rPr>
  </w:style>
  <w:style w:type="paragraph" w:styleId="BodyText">
    <w:name w:val="Body Text"/>
    <w:basedOn w:val="Normal"/>
    <w:link w:val="BodyTextChar"/>
    <w:rsid w:val="00E31F02"/>
    <w:pPr>
      <w:jc w:val="both"/>
    </w:pPr>
    <w:rPr>
      <w:rFonts w:ascii="Times-Roman-R" w:hAnsi="Times-Roman-R"/>
      <w:sz w:val="28"/>
      <w:szCs w:val="20"/>
      <w:lang w:eastAsia="ro-RO"/>
    </w:rPr>
  </w:style>
  <w:style w:type="character" w:customStyle="1" w:styleId="BodyTextChar">
    <w:name w:val="Body Text Char"/>
    <w:basedOn w:val="DefaultParagraphFont"/>
    <w:link w:val="BodyText"/>
    <w:rsid w:val="00E31F02"/>
    <w:rPr>
      <w:rFonts w:ascii="Times-Roman-R" w:eastAsia="Times New Roman" w:hAnsi="Times-Roman-R" w:cs="Times New Roman"/>
      <w:sz w:val="28"/>
      <w:szCs w:val="20"/>
      <w:lang w:eastAsia="ro-RO"/>
    </w:rPr>
  </w:style>
  <w:style w:type="table" w:styleId="TableGrid">
    <w:name w:val="Table Grid"/>
    <w:basedOn w:val="TableNormal"/>
    <w:uiPriority w:val="39"/>
    <w:rsid w:val="00E31F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E31F02"/>
    <w:pPr>
      <w:widowControl w:val="0"/>
      <w:autoSpaceDE w:val="0"/>
      <w:autoSpaceDN w:val="0"/>
      <w:ind w:left="33"/>
    </w:pPr>
    <w:rPr>
      <w:sz w:val="22"/>
      <w:szCs w:val="22"/>
    </w:rPr>
  </w:style>
  <w:style w:type="character" w:styleId="Strong">
    <w:name w:val="Strong"/>
    <w:basedOn w:val="DefaultParagraphFont"/>
    <w:uiPriority w:val="22"/>
    <w:qFormat/>
    <w:rsid w:val="00721E3B"/>
    <w:rPr>
      <w:b/>
      <w:bCs/>
    </w:rPr>
  </w:style>
  <w:style w:type="paragraph" w:styleId="ListParagraph">
    <w:name w:val="List Paragraph"/>
    <w:basedOn w:val="Normal"/>
    <w:uiPriority w:val="34"/>
    <w:qFormat/>
    <w:rsid w:val="001A38B6"/>
    <w:pPr>
      <w:ind w:left="720"/>
      <w:contextualSpacing/>
    </w:pPr>
  </w:style>
  <w:style w:type="paragraph" w:styleId="BalloonText">
    <w:name w:val="Balloon Text"/>
    <w:basedOn w:val="Normal"/>
    <w:link w:val="BalloonTextChar"/>
    <w:uiPriority w:val="99"/>
    <w:semiHidden/>
    <w:unhideWhenUsed/>
    <w:rsid w:val="005D2C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CE2"/>
    <w:rPr>
      <w:rFonts w:ascii="Segoe UI" w:eastAsia="Times New Roman" w:hAnsi="Segoe UI" w:cs="Segoe UI"/>
      <w:sz w:val="18"/>
      <w:szCs w:val="18"/>
    </w:rPr>
  </w:style>
  <w:style w:type="paragraph" w:styleId="Header">
    <w:name w:val="header"/>
    <w:basedOn w:val="Normal"/>
    <w:link w:val="HeaderChar"/>
    <w:uiPriority w:val="99"/>
    <w:semiHidden/>
    <w:unhideWhenUsed/>
    <w:rsid w:val="006C3423"/>
    <w:pPr>
      <w:tabs>
        <w:tab w:val="center" w:pos="4536"/>
        <w:tab w:val="right" w:pos="9072"/>
      </w:tabs>
    </w:pPr>
  </w:style>
  <w:style w:type="character" w:customStyle="1" w:styleId="HeaderChar">
    <w:name w:val="Header Char"/>
    <w:basedOn w:val="DefaultParagraphFont"/>
    <w:link w:val="Header"/>
    <w:uiPriority w:val="99"/>
    <w:semiHidden/>
    <w:rsid w:val="006C3423"/>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6C3423"/>
    <w:pPr>
      <w:tabs>
        <w:tab w:val="center" w:pos="4536"/>
        <w:tab w:val="right" w:pos="9072"/>
      </w:tabs>
    </w:pPr>
  </w:style>
  <w:style w:type="character" w:customStyle="1" w:styleId="FooterChar">
    <w:name w:val="Footer Char"/>
    <w:basedOn w:val="DefaultParagraphFont"/>
    <w:link w:val="Footer"/>
    <w:uiPriority w:val="99"/>
    <w:semiHidden/>
    <w:rsid w:val="006C342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3613</Words>
  <Characters>20596</Characters>
  <Application>Microsoft Office Word</Application>
  <DocSecurity>0</DocSecurity>
  <Lines>171</Lines>
  <Paragraphs>48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tovidiu</cp:lastModifiedBy>
  <cp:revision>5</cp:revision>
  <cp:lastPrinted>2020-06-25T10:55:00Z</cp:lastPrinted>
  <dcterms:created xsi:type="dcterms:W3CDTF">2020-07-16T08:35:00Z</dcterms:created>
  <dcterms:modified xsi:type="dcterms:W3CDTF">2020-07-16T08:39:00Z</dcterms:modified>
</cp:coreProperties>
</file>